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EC451B" w:rsidRDefault="000C654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Natalie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Tsur</w:t>
      </w:r>
      <w:proofErr w:type="spellEnd"/>
    </w:p>
    <w:p w14:paraId="00000002" w14:textId="77777777" w:rsidR="00EC451B" w:rsidRDefault="000C6540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Scholar’s Day Abstract for “Reading Aristotle Through a Retrieval and Historical Lens” </w:t>
      </w:r>
    </w:p>
    <w:p w14:paraId="00000003" w14:textId="77777777" w:rsidR="00EC451B" w:rsidRDefault="000C654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4" w14:textId="77777777" w:rsidR="00EC451B" w:rsidRDefault="000C654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Philosophers have long discussed the implications given in Aristotle’s pedagogy, concluding whether or not he should be remembered as a misogynist. Their findings depend on a blend of analyzing Aristotle’s idea of virtue and his depiction of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oikos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relat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to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polis</w:t>
      </w:r>
      <w:r>
        <w:rPr>
          <w:rFonts w:ascii="Times New Roman" w:eastAsia="Times New Roman" w:hAnsi="Times New Roman" w:cs="Times New Roman"/>
          <w:sz w:val="24"/>
          <w:szCs w:val="24"/>
        </w:rPr>
        <w:t>. This led to a rather divisive conversation between those who reject and those who accept his work that the author parses. This publication contributes a coherent view of the debate and its respective arguments, separated into two sections: ad</w:t>
      </w:r>
      <w:r>
        <w:rPr>
          <w:rFonts w:ascii="Times New Roman" w:eastAsia="Times New Roman" w:hAnsi="Times New Roman" w:cs="Times New Roman"/>
          <w:sz w:val="24"/>
          <w:szCs w:val="24"/>
        </w:rPr>
        <w:t>vocates for reading Aristotle through either one, a feminist or two, a historical lens. The former critiques Aristotle for perpetuating a gendered hierarchy and the explicit compromise of female capability. She concludes that those who defend Aristotle, ho</w:t>
      </w:r>
      <w:r>
        <w:rPr>
          <w:rFonts w:ascii="Times New Roman" w:eastAsia="Times New Roman" w:hAnsi="Times New Roman" w:cs="Times New Roman"/>
          <w:sz w:val="24"/>
          <w:szCs w:val="24"/>
        </w:rPr>
        <w:t>wever, find that the social values promoted in ancient Greece vindicate his propagation of a limited female authority. This reviewer highlights that both arguments have gained support, and though the discord remains unsettled, many feminist virtue ethicist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acquiesce in their decision to source Aristotle’s work. </w:t>
      </w:r>
    </w:p>
    <w:p w14:paraId="00000005" w14:textId="77777777" w:rsidR="00EC451B" w:rsidRDefault="00EC451B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sectPr w:rsidR="00EC451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1B"/>
    <w:rsid w:val="000C6540"/>
    <w:rsid w:val="00EC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CCFC87B-38B6-194E-8C6B-A17ACA71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Natalie Tsur</cp:lastModifiedBy>
  <cp:revision>2</cp:revision>
  <dcterms:created xsi:type="dcterms:W3CDTF">2021-03-30T20:01:00Z</dcterms:created>
  <dcterms:modified xsi:type="dcterms:W3CDTF">2021-03-30T20:01:00Z</dcterms:modified>
</cp:coreProperties>
</file>