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rHeight w:val="957.94921875" w:hRule="atLeast"/>
          <w:tblHeader w:val="0"/>
        </w:trPr>
        <w:tc>
          <w:tcPr/>
          <w:p w:rsidR="00000000" w:rsidDel="00000000" w:rsidP="00000000" w:rsidRDefault="00000000" w:rsidRPr="00000000" w14:paraId="00000004">
            <w:pPr>
              <w:ind w:left="0" w:hanging="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-66672</wp:posOffset>
                  </wp:positionH>
                  <wp:positionV relativeFrom="paragraph">
                    <wp:posOffset>9525</wp:posOffset>
                  </wp:positionV>
                  <wp:extent cx="1617147" cy="578979"/>
                  <wp:effectExtent b="0" l="0" r="0" t="0"/>
                  <wp:wrapSquare wrapText="bothSides" distB="0" distT="0" distL="0" distR="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17147" cy="578979"/>
                          </a:xfrm>
                          <a:prstGeom prst="rect"/>
                          <a:ln/>
                        </pic:spPr>
                      </pic:pic>
                    </a:graphicData>
                  </a:graphic>
                </wp:anchor>
              </w:drawing>
            </w:r>
          </w:p>
        </w:tc>
        <w:tc>
          <w:tcPr/>
          <w:p w:rsidR="00000000" w:rsidDel="00000000" w:rsidP="00000000" w:rsidRDefault="00000000" w:rsidRPr="00000000" w14:paraId="00000005">
            <w:pPr>
              <w:ind w:left="1" w:hanging="3"/>
              <w:rPr>
                <w:sz w:val="26"/>
                <w:szCs w:val="26"/>
              </w:rPr>
            </w:pPr>
            <w:r w:rsidDel="00000000" w:rsidR="00000000" w:rsidRPr="00000000">
              <w:rPr>
                <w:b w:val="1"/>
                <w:bCs w:val="1"/>
                <w:sz w:val="26"/>
                <w:szCs w:val="26"/>
                <w:rtl w:val="0"/>
              </w:rPr>
              <w:t xml:space="preserve">School of Arts, Humanities, and Education</w:t>
            </w:r>
            <w:r w:rsidDel="00000000" w:rsidR="00000000" w:rsidRPr="00000000">
              <w:rPr>
                <w:rtl w:val="0"/>
              </w:rPr>
            </w:r>
          </w:p>
        </w:tc>
      </w:tr>
    </w:tbl>
    <w:p w:rsidR="00000000" w:rsidDel="00000000" w:rsidP="00000000" w:rsidRDefault="00000000" w:rsidRPr="00000000" w14:paraId="00000006">
      <w:pPr>
        <w:ind w:left="1" w:hanging="3"/>
        <w:rPr>
          <w:sz w:val="28"/>
          <w:szCs w:val="28"/>
        </w:rPr>
      </w:pPr>
      <w:r w:rsidDel="00000000" w:rsidR="00000000" w:rsidRPr="00000000">
        <w:rPr>
          <w:b w:val="1"/>
          <w:bCs w:val="1"/>
          <w:sz w:val="28"/>
          <w:szCs w:val="28"/>
          <w:rtl w:val="0"/>
        </w:rPr>
        <w:br w:type="textWrapping"/>
        <w:t xml:space="preserve">Theater and Film: Theater Studies</w:t>
      </w:r>
      <w:r w:rsidDel="00000000" w:rsidR="00000000" w:rsidRPr="00000000">
        <w:rPr>
          <w:rtl w:val="0"/>
        </w:rPr>
      </w:r>
    </w:p>
    <w:p w:rsidR="00000000" w:rsidDel="00000000" w:rsidP="00000000" w:rsidRDefault="00000000" w:rsidRPr="00000000" w14:paraId="00000007">
      <w:pPr>
        <w:ind w:left="0" w:hanging="2"/>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8">
      <w:pPr>
        <w:ind w:left="0" w:hanging="2"/>
        <w:rPr>
          <w:sz w:val="20"/>
          <w:szCs w:val="20"/>
        </w:rPr>
      </w:pPr>
      <w:r w:rsidDel="00000000" w:rsidR="00000000" w:rsidRPr="00000000">
        <w:rPr>
          <w:sz w:val="20"/>
          <w:szCs w:val="20"/>
          <w:rtl w:val="0"/>
        </w:rPr>
        <w:t xml:space="preserve">This recommended graduation plan is designed to provide a blueprint for students to complete their degrees on time. These plans are the recommended sequences of courses. Students must meet with their Academic Advisor to develop a more individualized plan to complete their degree.  Three writing intensive courses are required in the major (examples are marked by WI designation in the plan below). Consult with your advisor for specific details.</w:t>
      </w:r>
    </w:p>
    <w:p w:rsidR="00000000" w:rsidDel="00000000" w:rsidP="00000000" w:rsidRDefault="00000000" w:rsidRPr="00000000" w14:paraId="00000009">
      <w:pPr>
        <w:ind w:left="0" w:hanging="2"/>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A">
      <w:pPr>
        <w:ind w:left="0" w:firstLine="0"/>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104-121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4">
      <w:pPr>
        <w:ind w:left="0" w:hanging="2"/>
        <w:rPr>
          <w:sz w:val="20"/>
          <w:szCs w:val="20"/>
        </w:rPr>
      </w:pPr>
      <w:r w:rsidDel="00000000" w:rsidR="00000000" w:rsidRPr="00000000">
        <w:rPr>
          <w:rtl w:val="0"/>
        </w:rPr>
      </w:r>
    </w:p>
    <w:p w:rsidR="00000000" w:rsidDel="00000000" w:rsidP="00000000" w:rsidRDefault="00000000" w:rsidRPr="00000000" w14:paraId="00000015">
      <w:pPr>
        <w:ind w:left="0" w:hanging="2"/>
        <w:rPr>
          <w:sz w:val="20"/>
          <w:szCs w:val="20"/>
        </w:rPr>
      </w:pPr>
      <w:bookmarkStart w:colFirst="0" w:colLast="0" w:name="_heading=h.geo7e2a4uihp"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r>
    </w:p>
    <w:p w:rsidR="00000000" w:rsidDel="00000000" w:rsidP="00000000" w:rsidRDefault="00000000" w:rsidRPr="00000000" w14:paraId="00000016">
      <w:pPr>
        <w:ind w:left="0" w:hanging="2"/>
        <w:rPr>
          <w:sz w:val="20"/>
          <w:szCs w:val="20"/>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7">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D">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ind w:left="0" w:hanging="2"/>
              <w:jc w:val="center"/>
              <w:rPr/>
            </w:pPr>
            <w:sdt>
              <w:sdtPr>
                <w:id w:val="1790877193"/>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ind w:left="0" w:hanging="2"/>
              <w:jc w:val="center"/>
              <w:rPr/>
            </w:pPr>
            <w:sdt>
              <w:sdtPr>
                <w:id w:val="-293343356"/>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3">
            <w:pPr>
              <w:ind w:left="0" w:hanging="2"/>
              <w:rPr>
                <w:sz w:val="20"/>
                <w:szCs w:val="20"/>
              </w:rPr>
            </w:pPr>
            <w:r w:rsidDel="00000000" w:rsidR="00000000" w:rsidRPr="00000000">
              <w:rPr>
                <w:sz w:val="20"/>
                <w:szCs w:val="20"/>
                <w:rtl w:val="0"/>
              </w:rPr>
              <w:t xml:space="preserve">Gen Ed: (FYS) First Year Seminar</w:t>
            </w:r>
          </w:p>
        </w:tc>
        <w:tc>
          <w:tcPr/>
          <w:p w:rsidR="00000000" w:rsidDel="00000000" w:rsidP="00000000" w:rsidRDefault="00000000" w:rsidRPr="00000000" w14:paraId="00000024">
            <w:pPr>
              <w:ind w:left="0" w:hanging="2"/>
              <w:jc w:val="center"/>
              <w:rPr/>
            </w:pPr>
            <w:r w:rsidDel="00000000" w:rsidR="00000000" w:rsidRPr="00000000">
              <w:rPr>
                <w:rtl w:val="0"/>
              </w:rPr>
              <w:t xml:space="preserve">4</w:t>
            </w:r>
          </w:p>
        </w:tc>
        <w:tc>
          <w:tcPr/>
          <w:p w:rsidR="00000000" w:rsidDel="00000000" w:rsidP="00000000" w:rsidRDefault="00000000" w:rsidRPr="00000000" w14:paraId="00000025">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ind w:left="0" w:hanging="2"/>
              <w:jc w:val="center"/>
              <w:rPr/>
            </w:pPr>
            <w:r w:rsidDel="00000000" w:rsidR="00000000" w:rsidRPr="00000000">
              <w:rPr>
                <w:rtl w:val="0"/>
              </w:rPr>
              <w:t xml:space="preserve">4</w:t>
            </w:r>
          </w:p>
        </w:tc>
        <w:tc>
          <w:tcPr/>
          <w:p w:rsidR="00000000" w:rsidDel="00000000" w:rsidP="00000000" w:rsidRDefault="00000000" w:rsidRPr="00000000" w14:paraId="00000028">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9">
            <w:pPr>
              <w:ind w:left="0" w:hanging="2"/>
              <w:rPr>
                <w:sz w:val="20"/>
                <w:szCs w:val="20"/>
              </w:rPr>
            </w:pPr>
            <w:r w:rsidDel="00000000" w:rsidR="00000000" w:rsidRPr="00000000">
              <w:rPr>
                <w:sz w:val="20"/>
                <w:szCs w:val="20"/>
                <w:rtl w:val="0"/>
              </w:rPr>
              <w:t xml:space="preserve">Gen Ed: (CRWT) Critical Reading and Writing 102</w:t>
            </w:r>
          </w:p>
        </w:tc>
        <w:tc>
          <w:tcPr/>
          <w:p w:rsidR="00000000" w:rsidDel="00000000" w:rsidP="00000000" w:rsidRDefault="00000000" w:rsidRPr="00000000" w14:paraId="0000002A">
            <w:pPr>
              <w:ind w:left="0" w:hanging="2"/>
              <w:jc w:val="center"/>
              <w:rPr/>
            </w:pPr>
            <w:r w:rsidDel="00000000" w:rsidR="00000000" w:rsidRPr="00000000">
              <w:rPr>
                <w:rtl w:val="0"/>
              </w:rPr>
              <w:t xml:space="preserve">4</w:t>
            </w:r>
          </w:p>
        </w:tc>
        <w:tc>
          <w:tcPr/>
          <w:p w:rsidR="00000000" w:rsidDel="00000000" w:rsidP="00000000" w:rsidRDefault="00000000" w:rsidRPr="00000000" w14:paraId="0000002B">
            <w:pPr>
              <w:ind w:left="0" w:hanging="2"/>
              <w:rPr/>
            </w:pPr>
            <w:r w:rsidDel="00000000" w:rsidR="00000000" w:rsidRPr="00000000">
              <w:rPr>
                <w:rtl w:val="0"/>
              </w:rPr>
            </w:r>
          </w:p>
        </w:tc>
        <w:tc>
          <w:tcPr/>
          <w:p w:rsidR="00000000" w:rsidDel="00000000" w:rsidP="00000000" w:rsidRDefault="00000000" w:rsidRPr="00000000" w14:paraId="0000002C">
            <w:pPr>
              <w:ind w:left="0" w:hanging="2"/>
              <w:rPr>
                <w:sz w:val="20"/>
                <w:szCs w:val="20"/>
              </w:rPr>
            </w:pPr>
            <w:r w:rsidDel="00000000" w:rsidR="00000000" w:rsidRPr="00000000">
              <w:rPr>
                <w:sz w:val="20"/>
                <w:szCs w:val="20"/>
                <w:rtl w:val="0"/>
              </w:rPr>
              <w:t xml:space="preserve">Gen Ed: (QR) Quantitative Reasoning</w:t>
            </w:r>
          </w:p>
        </w:tc>
        <w:tc>
          <w:tcPr/>
          <w:p w:rsidR="00000000" w:rsidDel="00000000" w:rsidP="00000000" w:rsidRDefault="00000000" w:rsidRPr="00000000" w14:paraId="0000002D">
            <w:pPr>
              <w:ind w:left="0" w:hanging="2"/>
              <w:jc w:val="center"/>
              <w:rPr/>
            </w:pPr>
            <w:r w:rsidDel="00000000" w:rsidR="00000000" w:rsidRPr="00000000">
              <w:rPr>
                <w:rtl w:val="0"/>
              </w:rPr>
              <w:t xml:space="preserve">4</w:t>
            </w:r>
          </w:p>
        </w:tc>
        <w:tc>
          <w:tcPr/>
          <w:p w:rsidR="00000000" w:rsidDel="00000000" w:rsidP="00000000" w:rsidRDefault="00000000" w:rsidRPr="00000000" w14:paraId="0000002E">
            <w:pPr>
              <w:ind w:left="0" w:hanging="2"/>
              <w:rPr/>
            </w:pPr>
            <w:r w:rsidDel="00000000" w:rsidR="00000000" w:rsidRPr="00000000">
              <w:rPr>
                <w:rtl w:val="0"/>
              </w:rPr>
            </w:r>
          </w:p>
        </w:tc>
      </w:tr>
      <w:tr>
        <w:trPr>
          <w:cantSplit w:val="0"/>
          <w:trHeight w:val="27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ind w:left="0" w:hanging="2"/>
              <w:jc w:val="center"/>
              <w:rPr/>
            </w:pPr>
            <w:r w:rsidDel="00000000" w:rsidR="00000000" w:rsidRPr="00000000">
              <w:rPr>
                <w:rtl w:val="0"/>
              </w:rPr>
              <w:t xml:space="preserve">4</w:t>
            </w:r>
          </w:p>
        </w:tc>
        <w:tc>
          <w:tcPr/>
          <w:p w:rsidR="00000000" w:rsidDel="00000000" w:rsidP="00000000" w:rsidRDefault="00000000" w:rsidRPr="00000000" w14:paraId="00000031">
            <w:pPr>
              <w:ind w:left="0" w:hanging="2"/>
              <w:rPr/>
            </w:pPr>
            <w:r w:rsidDel="00000000" w:rsidR="00000000" w:rsidRPr="00000000">
              <w:rPr>
                <w:rtl w:val="0"/>
              </w:rPr>
            </w:r>
          </w:p>
        </w:tc>
        <w:tc>
          <w:tcPr/>
          <w:p w:rsidR="00000000" w:rsidDel="00000000" w:rsidP="00000000" w:rsidRDefault="00000000" w:rsidRPr="00000000" w14:paraId="00000032">
            <w:pPr>
              <w:ind w:left="0" w:hanging="2"/>
              <w:rPr/>
            </w:pPr>
            <w:r w:rsidDel="00000000" w:rsidR="00000000" w:rsidRPr="00000000">
              <w:rPr>
                <w:sz w:val="20"/>
                <w:szCs w:val="20"/>
                <w:rtl w:val="0"/>
              </w:rPr>
              <w:t xml:space="preserve">THEA 2xx: Script Analysis</w:t>
            </w:r>
            <w:r w:rsidDel="00000000" w:rsidR="00000000" w:rsidRPr="00000000">
              <w:rPr>
                <w:rtl w:val="0"/>
              </w:rPr>
            </w:r>
          </w:p>
        </w:tc>
        <w:tc>
          <w:tcPr/>
          <w:p w:rsidR="00000000" w:rsidDel="00000000" w:rsidP="00000000" w:rsidRDefault="00000000" w:rsidRPr="00000000" w14:paraId="00000033">
            <w:pPr>
              <w:ind w:left="0" w:hanging="2"/>
              <w:jc w:val="center"/>
              <w:rPr/>
            </w:pPr>
            <w:r w:rsidDel="00000000" w:rsidR="00000000" w:rsidRPr="00000000">
              <w:rPr>
                <w:rtl w:val="0"/>
              </w:rPr>
              <w:t xml:space="preserve">4</w:t>
            </w:r>
          </w:p>
        </w:tc>
        <w:tc>
          <w:tcPr/>
          <w:p w:rsidR="00000000" w:rsidDel="00000000" w:rsidP="00000000" w:rsidRDefault="00000000" w:rsidRPr="00000000" w14:paraId="00000034">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5">
            <w:pPr>
              <w:ind w:left="0" w:hanging="2"/>
              <w:rPr>
                <w:sz w:val="20"/>
                <w:szCs w:val="20"/>
              </w:rPr>
            </w:pPr>
            <w:r w:rsidDel="00000000" w:rsidR="00000000" w:rsidRPr="00000000">
              <w:rPr>
                <w:sz w:val="20"/>
                <w:szCs w:val="20"/>
                <w:rtl w:val="0"/>
              </w:rPr>
              <w:t xml:space="preserve">THEA 220-Introduction to Acting </w:t>
            </w:r>
          </w:p>
        </w:tc>
        <w:tc>
          <w:tcPr/>
          <w:p w:rsidR="00000000" w:rsidDel="00000000" w:rsidP="00000000" w:rsidRDefault="00000000" w:rsidRPr="00000000" w14:paraId="00000036">
            <w:pPr>
              <w:ind w:left="0" w:hanging="2"/>
              <w:jc w:val="center"/>
              <w:rPr/>
            </w:pPr>
            <w:r w:rsidDel="00000000" w:rsidR="00000000" w:rsidRPr="00000000">
              <w:rPr>
                <w:rtl w:val="0"/>
              </w:rPr>
              <w:t xml:space="preserve">4</w:t>
            </w:r>
          </w:p>
        </w:tc>
        <w:tc>
          <w:tcPr/>
          <w:p w:rsidR="00000000" w:rsidDel="00000000" w:rsidP="00000000" w:rsidRDefault="00000000" w:rsidRPr="00000000" w14:paraId="00000037">
            <w:pPr>
              <w:ind w:left="0" w:hanging="2"/>
              <w:rPr/>
            </w:pPr>
            <w:r w:rsidDel="00000000" w:rsidR="00000000" w:rsidRPr="00000000">
              <w:rPr>
                <w:rtl w:val="0"/>
              </w:rPr>
            </w:r>
          </w:p>
        </w:tc>
        <w:tc>
          <w:tcPr/>
          <w:p w:rsidR="00000000" w:rsidDel="00000000" w:rsidP="00000000" w:rsidRDefault="00000000" w:rsidRPr="00000000" w14:paraId="00000038">
            <w:pPr>
              <w:tabs>
                <w:tab w:val="left" w:leader="none" w:pos="2910"/>
              </w:tabs>
              <w:ind w:left="0" w:hanging="2"/>
              <w:rPr>
                <w:sz w:val="20"/>
                <w:szCs w:val="20"/>
              </w:rPr>
            </w:pPr>
            <w:r w:rsidDel="00000000" w:rsidR="00000000" w:rsidRPr="00000000">
              <w:rPr>
                <w:sz w:val="20"/>
                <w:szCs w:val="20"/>
                <w:rtl w:val="0"/>
              </w:rPr>
              <w:t xml:space="preserve">THEA 213: Visual Imagination </w:t>
            </w:r>
          </w:p>
        </w:tc>
        <w:tc>
          <w:tcPr/>
          <w:p w:rsidR="00000000" w:rsidDel="00000000" w:rsidP="00000000" w:rsidRDefault="00000000" w:rsidRPr="00000000" w14:paraId="00000039">
            <w:pPr>
              <w:ind w:left="0" w:hanging="2"/>
              <w:jc w:val="center"/>
              <w:rPr/>
            </w:pPr>
            <w:r w:rsidDel="00000000" w:rsidR="00000000" w:rsidRPr="00000000">
              <w:rPr>
                <w:rtl w:val="0"/>
              </w:rPr>
              <w:t xml:space="preserve">4</w:t>
            </w:r>
          </w:p>
        </w:tc>
        <w:tc>
          <w:tcPr/>
          <w:p w:rsidR="00000000" w:rsidDel="00000000" w:rsidP="00000000" w:rsidRDefault="00000000" w:rsidRPr="00000000" w14:paraId="0000003A">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ind w:left="0" w:hanging="2"/>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C">
            <w:pPr>
              <w:ind w:left="0" w:hanging="2"/>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D">
            <w:pPr>
              <w:ind w:left="0" w:hanging="2"/>
              <w:rPr/>
            </w:pPr>
            <w:r w:rsidDel="00000000" w:rsidR="00000000" w:rsidRPr="00000000">
              <w:rPr>
                <w:rtl w:val="0"/>
              </w:rPr>
            </w:r>
          </w:p>
        </w:tc>
        <w:tc>
          <w:tcPr/>
          <w:p w:rsidR="00000000" w:rsidDel="00000000" w:rsidP="00000000" w:rsidRDefault="00000000" w:rsidRPr="00000000" w14:paraId="0000003E">
            <w:pPr>
              <w:tabs>
                <w:tab w:val="left" w:leader="none" w:pos="2910"/>
              </w:tabs>
              <w:ind w:left="0" w:hanging="2"/>
              <w:rPr>
                <w:sz w:val="20"/>
                <w:szCs w:val="20"/>
              </w:rPr>
            </w:pPr>
            <w:r w:rsidDel="00000000" w:rsidR="00000000" w:rsidRPr="00000000">
              <w:rPr>
                <w:rtl w:val="0"/>
              </w:rPr>
            </w:r>
          </w:p>
        </w:tc>
        <w:tc>
          <w:tcPr/>
          <w:p w:rsidR="00000000" w:rsidDel="00000000" w:rsidP="00000000" w:rsidRDefault="00000000" w:rsidRPr="00000000" w14:paraId="0000003F">
            <w:pPr>
              <w:ind w:left="0" w:hanging="2"/>
              <w:jc w:val="center"/>
              <w:rPr/>
            </w:pPr>
            <w:r w:rsidDel="00000000" w:rsidR="00000000" w:rsidRPr="00000000">
              <w:rPr>
                <w:rtl w:val="0"/>
              </w:rPr>
            </w:r>
          </w:p>
        </w:tc>
        <w:tc>
          <w:tcPr/>
          <w:p w:rsidR="00000000" w:rsidDel="00000000" w:rsidP="00000000" w:rsidRDefault="00000000" w:rsidRPr="00000000" w14:paraId="00000040">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ind w:left="0" w:hanging="2"/>
              <w:jc w:val="center"/>
              <w:rPr/>
            </w:pPr>
            <w:r w:rsidDel="00000000" w:rsidR="00000000" w:rsidRPr="00000000">
              <w:rPr>
                <w:rtl w:val="0"/>
              </w:rPr>
              <w:t xml:space="preserve">16</w:t>
            </w:r>
          </w:p>
        </w:tc>
        <w:tc>
          <w:tcPr/>
          <w:p w:rsidR="00000000" w:rsidDel="00000000" w:rsidP="00000000" w:rsidRDefault="00000000" w:rsidRPr="00000000" w14:paraId="00000043">
            <w:pPr>
              <w:ind w:left="0" w:hanging="2"/>
              <w:rPr/>
            </w:pPr>
            <w:r w:rsidDel="00000000" w:rsidR="00000000" w:rsidRPr="00000000">
              <w:rPr>
                <w:rtl w:val="0"/>
              </w:rPr>
            </w:r>
          </w:p>
        </w:tc>
        <w:tc>
          <w:tcPr/>
          <w:p w:rsidR="00000000" w:rsidDel="00000000" w:rsidP="00000000" w:rsidRDefault="00000000" w:rsidRPr="00000000" w14:paraId="00000044">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ind w:left="0" w:hanging="2"/>
              <w:jc w:val="center"/>
              <w:rPr/>
            </w:pPr>
            <w:r w:rsidDel="00000000" w:rsidR="00000000" w:rsidRPr="00000000">
              <w:rPr>
                <w:rtl w:val="0"/>
              </w:rPr>
              <w:t xml:space="preserve">16</w:t>
            </w:r>
          </w:p>
        </w:tc>
        <w:tc>
          <w:tcPr/>
          <w:p w:rsidR="00000000" w:rsidDel="00000000" w:rsidP="00000000" w:rsidRDefault="00000000" w:rsidRPr="00000000" w14:paraId="00000046">
            <w:pPr>
              <w:ind w:left="0" w:hanging="2"/>
              <w:rPr/>
            </w:pPr>
            <w:r w:rsidDel="00000000" w:rsidR="00000000" w:rsidRPr="00000000">
              <w:rPr>
                <w:rtl w:val="0"/>
              </w:rPr>
            </w:r>
          </w:p>
        </w:tc>
      </w:tr>
    </w:tbl>
    <w:p w:rsidR="00000000" w:rsidDel="00000000" w:rsidP="00000000" w:rsidRDefault="00000000" w:rsidRPr="00000000" w14:paraId="00000047">
      <w:pPr>
        <w:ind w:left="1" w:hanging="3"/>
        <w:rPr>
          <w:sz w:val="28"/>
          <w:szCs w:val="28"/>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55"/>
        <w:gridCol w:w="996"/>
        <w:gridCol w:w="520"/>
        <w:gridCol w:w="3794"/>
        <w:gridCol w:w="961"/>
        <w:gridCol w:w="520"/>
        <w:tblGridChange w:id="0">
          <w:tblGrid>
            <w:gridCol w:w="3955"/>
            <w:gridCol w:w="996"/>
            <w:gridCol w:w="520"/>
            <w:gridCol w:w="3794"/>
            <w:gridCol w:w="961"/>
            <w:gridCol w:w="5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8">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E">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ind w:left="0" w:hanging="2"/>
              <w:jc w:val="center"/>
              <w:rPr/>
            </w:pPr>
            <w:sdt>
              <w:sdtPr>
                <w:id w:val="858789580"/>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ind w:left="0" w:hanging="2"/>
              <w:jc w:val="center"/>
              <w:rPr/>
            </w:pPr>
            <w:sdt>
              <w:sdtPr>
                <w:id w:val="-2143542123"/>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4">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ind w:left="0" w:hanging="2"/>
              <w:rPr/>
            </w:pPr>
            <w:r w:rsidDel="00000000" w:rsidR="00000000" w:rsidRPr="00000000">
              <w:rPr>
                <w:rtl w:val="0"/>
              </w:rPr>
            </w:r>
          </w:p>
        </w:tc>
        <w:tc>
          <w:tcPr>
            <w:shd w:fill="ffffff" w:val="clear"/>
          </w:tcPr>
          <w:p w:rsidR="00000000" w:rsidDel="00000000" w:rsidP="00000000" w:rsidRDefault="00000000" w:rsidRPr="00000000" w14:paraId="00000057">
            <w:pPr>
              <w:ind w:hanging="2"/>
              <w:rPr>
                <w:sz w:val="20"/>
                <w:szCs w:val="20"/>
              </w:rPr>
            </w:pPr>
            <w:r w:rsidDel="00000000" w:rsidR="00000000" w:rsidRPr="00000000">
              <w:rPr>
                <w:sz w:val="20"/>
                <w:szCs w:val="20"/>
                <w:rtl w:val="0"/>
              </w:rPr>
              <w:t xml:space="preserve">COMM 218: Fundamentals of Digital Filmmaking</w:t>
            </w:r>
          </w:p>
        </w:tc>
        <w:tc>
          <w:tcPr>
            <w:shd w:fill="ffffff" w:val="clear"/>
          </w:tcPr>
          <w:p w:rsidR="00000000" w:rsidDel="00000000" w:rsidP="00000000" w:rsidRDefault="00000000" w:rsidRPr="00000000" w14:paraId="00000058">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ind w:left="0" w:hanging="2"/>
              <w:rPr/>
            </w:pPr>
            <w:r w:rsidDel="00000000" w:rsidR="00000000" w:rsidRPr="00000000">
              <w:rPr>
                <w:rtl w:val="0"/>
              </w:rPr>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ind w:left="0" w:hanging="2"/>
              <w:rPr/>
            </w:pPr>
            <w:r w:rsidDel="00000000" w:rsidR="00000000" w:rsidRPr="00000000">
              <w:rPr>
                <w:sz w:val="20"/>
                <w:szCs w:val="20"/>
                <w:rtl w:val="0"/>
              </w:rPr>
              <w:t xml:space="preserve">THEA 120: Collaboration Practicum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B">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D">
            <w:pPr>
              <w:ind w:left="0" w:hanging="2"/>
              <w:rPr/>
            </w:pPr>
            <w:r w:rsidDel="00000000" w:rsidR="00000000" w:rsidRPr="00000000">
              <w:rPr>
                <w:sz w:val="20"/>
                <w:szCs w:val="20"/>
                <w:rtl w:val="0"/>
              </w:rPr>
              <w:t xml:space="preserve">200/300 level Art course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0">
            <w:pPr>
              <w:ind w:left="0" w:hanging="2"/>
              <w:rPr/>
            </w:pPr>
            <w:r w:rsidDel="00000000" w:rsidR="00000000" w:rsidRPr="00000000">
              <w:rPr>
                <w:sz w:val="20"/>
                <w:szCs w:val="20"/>
                <w:rtl w:val="0"/>
              </w:rPr>
              <w:t xml:space="preserve">THEA 232-History of Global Theater &amp; Performance I</w:t>
            </w:r>
            <w:r w:rsidDel="00000000" w:rsidR="00000000" w:rsidRPr="00000000">
              <w:rPr>
                <w:rtl w:val="0"/>
              </w:rPr>
            </w:r>
          </w:p>
        </w:tc>
        <w:tc>
          <w:tcPr>
            <w:shd w:fill="ffffff" w:val="clear"/>
          </w:tcPr>
          <w:p w:rsidR="00000000" w:rsidDel="00000000" w:rsidP="00000000" w:rsidRDefault="00000000" w:rsidRPr="00000000" w14:paraId="00000061">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4">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5">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6">
            <w:pPr>
              <w:ind w:left="0" w:hanging="2"/>
              <w:rPr>
                <w:sz w:val="20"/>
                <w:szCs w:val="20"/>
              </w:rPr>
            </w:pPr>
            <w:r w:rsidDel="00000000" w:rsidR="00000000" w:rsidRPr="00000000">
              <w:rPr>
                <w:sz w:val="20"/>
                <w:szCs w:val="20"/>
                <w:rtl w:val="0"/>
              </w:rPr>
              <w:t xml:space="preserve">THEA 239: Basic Directing</w:t>
            </w:r>
          </w:p>
        </w:tc>
        <w:tc>
          <w:tcPr>
            <w:shd w:fill="ffffff" w:val="clear"/>
          </w:tcPr>
          <w:p w:rsidR="00000000" w:rsidDel="00000000" w:rsidP="00000000" w:rsidRDefault="00000000" w:rsidRPr="00000000" w14:paraId="00000067">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8">
            <w:pPr>
              <w:ind w:left="0" w:hanging="2"/>
              <w:rPr/>
            </w:pPr>
            <w:r w:rsidDel="00000000" w:rsidR="00000000" w:rsidRPr="00000000">
              <w:rPr>
                <w:rtl w:val="0"/>
              </w:rPr>
            </w:r>
          </w:p>
        </w:tc>
        <w:tc>
          <w:tcPr>
            <w:shd w:fill="ffffff" w:val="clear"/>
          </w:tcPr>
          <w:p w:rsidR="00000000" w:rsidDel="00000000" w:rsidP="00000000" w:rsidRDefault="00000000" w:rsidRPr="00000000" w14:paraId="00000069">
            <w:pPr>
              <w:ind w:hanging="2"/>
              <w:rPr>
                <w:sz w:val="20"/>
                <w:szCs w:val="20"/>
              </w:rPr>
            </w:pPr>
            <w:r w:rsidDel="00000000" w:rsidR="00000000" w:rsidRPr="00000000">
              <w:rPr>
                <w:sz w:val="20"/>
                <w:szCs w:val="20"/>
                <w:rtl w:val="0"/>
              </w:rPr>
              <w:t xml:space="preserve">THEA 233-Development of Modern Theater - WI</w:t>
            </w:r>
          </w:p>
        </w:tc>
        <w:tc>
          <w:tcPr>
            <w:shd w:fill="ffffff" w:val="clear"/>
          </w:tcPr>
          <w:p w:rsidR="00000000" w:rsidDel="00000000" w:rsidP="00000000" w:rsidRDefault="00000000" w:rsidRPr="00000000" w14:paraId="0000006A">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B">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C">
            <w:pPr>
              <w:ind w:left="0" w:hanging="2"/>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6D">
            <w:pPr>
              <w:ind w:left="0"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6E">
            <w:pPr>
              <w:ind w:left="0" w:hanging="2"/>
              <w:rPr/>
            </w:pPr>
            <w:r w:rsidDel="00000000" w:rsidR="00000000" w:rsidRPr="00000000">
              <w:rPr>
                <w:rtl w:val="0"/>
              </w:rPr>
            </w:r>
          </w:p>
        </w:tc>
        <w:tc>
          <w:tcPr>
            <w:shd w:fill="ffffff" w:val="clear"/>
          </w:tcPr>
          <w:p w:rsidR="00000000" w:rsidDel="00000000" w:rsidP="00000000" w:rsidRDefault="00000000" w:rsidRPr="00000000" w14:paraId="0000006F">
            <w:pPr>
              <w:ind w:left="0" w:hanging="2"/>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0">
            <w:pPr>
              <w:ind w:left="0" w:hanging="2"/>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1">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2">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3">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4">
            <w:pPr>
              <w:ind w:left="0" w:hanging="2"/>
              <w:rPr/>
            </w:pPr>
            <w:r w:rsidDel="00000000" w:rsidR="00000000" w:rsidRPr="00000000">
              <w:rPr>
                <w:rtl w:val="0"/>
              </w:rPr>
            </w:r>
          </w:p>
        </w:tc>
        <w:tc>
          <w:tcPr>
            <w:shd w:fill="ffffff" w:val="clear"/>
          </w:tcPr>
          <w:p w:rsidR="00000000" w:rsidDel="00000000" w:rsidP="00000000" w:rsidRDefault="00000000" w:rsidRPr="00000000" w14:paraId="00000075">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6">
            <w:pPr>
              <w:ind w:left="0" w:hanging="2"/>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7">
            <w:pPr>
              <w:ind w:left="0" w:hanging="2"/>
              <w:rPr/>
            </w:pPr>
            <w:r w:rsidDel="00000000" w:rsidR="00000000" w:rsidRPr="00000000">
              <w:rPr>
                <w:rtl w:val="0"/>
              </w:rPr>
            </w:r>
          </w:p>
        </w:tc>
      </w:tr>
    </w:tbl>
    <w:p w:rsidR="00000000" w:rsidDel="00000000" w:rsidP="00000000" w:rsidRDefault="00000000" w:rsidRPr="00000000" w14:paraId="00000078">
      <w:pPr>
        <w:ind w:left="1" w:hanging="3"/>
        <w:rPr>
          <w:sz w:val="28"/>
          <w:szCs w:val="2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79">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7F">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0">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1">
            <w:pPr>
              <w:ind w:left="0" w:hanging="2"/>
              <w:jc w:val="center"/>
              <w:rPr/>
            </w:pPr>
            <w:sdt>
              <w:sdtPr>
                <w:id w:val="-753590666"/>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2">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3">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4">
            <w:pPr>
              <w:ind w:left="0" w:hanging="2"/>
              <w:jc w:val="center"/>
              <w:rPr/>
            </w:pPr>
            <w:sdt>
              <w:sdtPr>
                <w:id w:val="-1085729430"/>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69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5">
            <w:pPr>
              <w:ind w:left="0" w:hanging="2"/>
              <w:rPr/>
            </w:pPr>
            <w:r w:rsidDel="00000000" w:rsidR="00000000" w:rsidRPr="00000000">
              <w:rPr>
                <w:sz w:val="20"/>
                <w:szCs w:val="20"/>
                <w:rtl w:val="0"/>
              </w:rPr>
              <w:t xml:space="preserve">General Education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ind w:left="0" w:hanging="2"/>
              <w:jc w:val="center"/>
              <w:rPr/>
            </w:pPr>
            <w:r w:rsidDel="00000000" w:rsidR="00000000" w:rsidRPr="00000000">
              <w:rPr>
                <w:rtl w:val="0"/>
              </w:rPr>
              <w:t xml:space="preserve">4</w:t>
            </w:r>
          </w:p>
        </w:tc>
        <w:tc>
          <w:tcPr/>
          <w:p w:rsidR="00000000" w:rsidDel="00000000" w:rsidP="00000000" w:rsidRDefault="00000000" w:rsidRPr="00000000" w14:paraId="00000087">
            <w:pPr>
              <w:ind w:left="0" w:hanging="2"/>
              <w:jc w:val="center"/>
              <w:rPr/>
            </w:pPr>
            <w:r w:rsidDel="00000000" w:rsidR="00000000" w:rsidRPr="00000000">
              <w:rPr>
                <w:rtl w:val="0"/>
              </w:rPr>
            </w:r>
          </w:p>
        </w:tc>
        <w:tc>
          <w:tcPr/>
          <w:p w:rsidR="00000000" w:rsidDel="00000000" w:rsidP="00000000" w:rsidRDefault="00000000" w:rsidRPr="00000000" w14:paraId="00000088">
            <w:pPr>
              <w:ind w:hanging="2"/>
              <w:rPr>
                <w:sz w:val="20"/>
                <w:szCs w:val="20"/>
              </w:rPr>
            </w:pPr>
            <w:r w:rsidDel="00000000" w:rsidR="00000000" w:rsidRPr="00000000">
              <w:rPr>
                <w:sz w:val="20"/>
                <w:szCs w:val="20"/>
                <w:rtl w:val="0"/>
              </w:rPr>
              <w:t xml:space="preserve">THEA 321 Black Experience through Theater</w:t>
            </w:r>
          </w:p>
          <w:p w:rsidR="00000000" w:rsidDel="00000000" w:rsidP="00000000" w:rsidRDefault="00000000" w:rsidRPr="00000000" w14:paraId="00000089">
            <w:pPr>
              <w:ind w:hanging="2"/>
              <w:rPr>
                <w:sz w:val="20"/>
                <w:szCs w:val="20"/>
              </w:rPr>
            </w:pPr>
            <w:r w:rsidDel="00000000" w:rsidR="00000000" w:rsidRPr="00000000">
              <w:rPr>
                <w:sz w:val="20"/>
                <w:szCs w:val="20"/>
                <w:rtl w:val="0"/>
              </w:rPr>
              <w:t xml:space="preserve">OR THEA 328 Contemporary Women’s</w:t>
            </w:r>
          </w:p>
          <w:p w:rsidR="00000000" w:rsidDel="00000000" w:rsidP="00000000" w:rsidRDefault="00000000" w:rsidRPr="00000000" w14:paraId="0000008A">
            <w:pPr>
              <w:ind w:hanging="2"/>
              <w:rPr>
                <w:sz w:val="20"/>
                <w:szCs w:val="20"/>
              </w:rPr>
            </w:pPr>
            <w:r w:rsidDel="00000000" w:rsidR="00000000" w:rsidRPr="00000000">
              <w:rPr>
                <w:sz w:val="20"/>
                <w:szCs w:val="20"/>
                <w:rtl w:val="0"/>
              </w:rPr>
              <w:t xml:space="preserve">Playwrights OR THEA 365 Theater, Film and</w:t>
            </w:r>
          </w:p>
          <w:p w:rsidR="00000000" w:rsidDel="00000000" w:rsidP="00000000" w:rsidRDefault="00000000" w:rsidRPr="00000000" w14:paraId="0000008B">
            <w:pPr>
              <w:ind w:hanging="2"/>
              <w:rPr>
                <w:sz w:val="20"/>
                <w:szCs w:val="20"/>
              </w:rPr>
            </w:pPr>
            <w:r w:rsidDel="00000000" w:rsidR="00000000" w:rsidRPr="00000000">
              <w:rPr>
                <w:sz w:val="20"/>
                <w:szCs w:val="20"/>
                <w:rtl w:val="0"/>
              </w:rPr>
              <w:t xml:space="preserve">Culture in Modern Japan OR THEA 341</w:t>
            </w:r>
          </w:p>
          <w:p w:rsidR="00000000" w:rsidDel="00000000" w:rsidP="00000000" w:rsidRDefault="00000000" w:rsidRPr="00000000" w14:paraId="0000008C">
            <w:pPr>
              <w:ind w:hanging="2"/>
              <w:rPr>
                <w:sz w:val="20"/>
                <w:szCs w:val="20"/>
              </w:rPr>
            </w:pPr>
            <w:r w:rsidDel="00000000" w:rsidR="00000000" w:rsidRPr="00000000">
              <w:rPr>
                <w:sz w:val="20"/>
                <w:szCs w:val="20"/>
                <w:rtl w:val="0"/>
              </w:rPr>
              <w:t xml:space="preserve">Fashion and Politics</w:t>
            </w:r>
          </w:p>
        </w:tc>
        <w:tc>
          <w:tcPr/>
          <w:p w:rsidR="00000000" w:rsidDel="00000000" w:rsidP="00000000" w:rsidRDefault="00000000" w:rsidRPr="00000000" w14:paraId="0000008D">
            <w:pPr>
              <w:ind w:left="0" w:hanging="2"/>
              <w:jc w:val="center"/>
              <w:rPr/>
            </w:pPr>
            <w:r w:rsidDel="00000000" w:rsidR="00000000" w:rsidRPr="00000000">
              <w:rPr>
                <w:rtl w:val="0"/>
              </w:rPr>
              <w:t xml:space="preserve">4</w:t>
            </w:r>
          </w:p>
        </w:tc>
        <w:tc>
          <w:tcPr/>
          <w:p w:rsidR="00000000" w:rsidDel="00000000" w:rsidP="00000000" w:rsidRDefault="00000000" w:rsidRPr="00000000" w14:paraId="0000008E">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F">
            <w:pPr>
              <w:ind w:hanging="2"/>
              <w:rPr/>
            </w:pPr>
            <w:r w:rsidDel="00000000" w:rsidR="00000000" w:rsidRPr="00000000">
              <w:rPr>
                <w:sz w:val="20"/>
                <w:szCs w:val="20"/>
                <w:rtl w:val="0"/>
              </w:rPr>
              <w:t xml:space="preserve">COMM 229: World Cinema Movements (also covers Global Awareness)</w:t>
            </w:r>
            <w:r w:rsidDel="00000000" w:rsidR="00000000" w:rsidRPr="00000000">
              <w:rPr>
                <w:rtl w:val="0"/>
              </w:rPr>
            </w:r>
          </w:p>
        </w:tc>
        <w:tc>
          <w:tcPr/>
          <w:p w:rsidR="00000000" w:rsidDel="00000000" w:rsidP="00000000" w:rsidRDefault="00000000" w:rsidRPr="00000000" w14:paraId="00000090">
            <w:pPr>
              <w:ind w:left="0" w:hanging="2"/>
              <w:jc w:val="center"/>
              <w:rPr/>
            </w:pPr>
            <w:r w:rsidDel="00000000" w:rsidR="00000000" w:rsidRPr="00000000">
              <w:rPr>
                <w:rtl w:val="0"/>
              </w:rPr>
              <w:t xml:space="preserve">4</w:t>
            </w:r>
          </w:p>
        </w:tc>
        <w:tc>
          <w:tcPr/>
          <w:p w:rsidR="00000000" w:rsidDel="00000000" w:rsidP="00000000" w:rsidRDefault="00000000" w:rsidRPr="00000000" w14:paraId="00000091">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2">
            <w:pPr>
              <w:ind w:hanging="2"/>
              <w:rPr>
                <w:sz w:val="20"/>
                <w:szCs w:val="20"/>
              </w:rPr>
            </w:pPr>
            <w:r w:rsidDel="00000000" w:rsidR="00000000" w:rsidRPr="00000000">
              <w:rPr>
                <w:sz w:val="20"/>
                <w:szCs w:val="20"/>
                <w:highlight w:val="white"/>
                <w:rtl w:val="0"/>
              </w:rPr>
              <w:t xml:space="preserve">300 level Film HTC </w:t>
            </w:r>
            <w:r w:rsidDel="00000000" w:rsidR="00000000" w:rsidRPr="00000000">
              <w:rPr>
                <w:rtl w:val="0"/>
              </w:rPr>
            </w:r>
          </w:p>
          <w:p w:rsidR="00000000" w:rsidDel="00000000" w:rsidP="00000000" w:rsidRDefault="00000000" w:rsidRPr="00000000" w14:paraId="00000093">
            <w:pPr>
              <w:ind w:hanging="2"/>
              <w:rPr>
                <w:sz w:val="20"/>
                <w:szCs w:val="20"/>
                <w:highlight w:val="white"/>
              </w:rPr>
            </w:pPr>
            <w:r w:rsidDel="00000000" w:rsidR="00000000" w:rsidRPr="00000000">
              <w:rPr>
                <w:rtl w:val="0"/>
              </w:rPr>
            </w:r>
          </w:p>
        </w:tc>
        <w:tc>
          <w:tcPr/>
          <w:p w:rsidR="00000000" w:rsidDel="00000000" w:rsidP="00000000" w:rsidRDefault="00000000" w:rsidRPr="00000000" w14:paraId="00000094">
            <w:pPr>
              <w:ind w:left="0" w:hanging="2"/>
              <w:jc w:val="center"/>
              <w:rPr/>
            </w:pPr>
            <w:r w:rsidDel="00000000" w:rsidR="00000000" w:rsidRPr="00000000">
              <w:rPr>
                <w:rtl w:val="0"/>
              </w:rPr>
              <w:t xml:space="preserve">4</w:t>
            </w:r>
          </w:p>
        </w:tc>
        <w:tc>
          <w:tcPr/>
          <w:p w:rsidR="00000000" w:rsidDel="00000000" w:rsidP="00000000" w:rsidRDefault="00000000" w:rsidRPr="00000000" w14:paraId="00000095">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6">
            <w:pPr>
              <w:ind w:left="0" w:hanging="2"/>
              <w:rPr>
                <w:sz w:val="20"/>
                <w:szCs w:val="20"/>
              </w:rPr>
            </w:pPr>
            <w:r w:rsidDel="00000000" w:rsidR="00000000" w:rsidRPr="00000000">
              <w:rPr>
                <w:sz w:val="20"/>
                <w:szCs w:val="20"/>
                <w:rtl w:val="0"/>
              </w:rPr>
              <w:t xml:space="preserve">THEA 245: Basic Playwriting </w:t>
            </w:r>
          </w:p>
        </w:tc>
        <w:tc>
          <w:tcPr/>
          <w:p w:rsidR="00000000" w:rsidDel="00000000" w:rsidP="00000000" w:rsidRDefault="00000000" w:rsidRPr="00000000" w14:paraId="00000097">
            <w:pPr>
              <w:ind w:left="0" w:hanging="2"/>
              <w:jc w:val="center"/>
              <w:rPr/>
            </w:pPr>
            <w:r w:rsidDel="00000000" w:rsidR="00000000" w:rsidRPr="00000000">
              <w:rPr>
                <w:rtl w:val="0"/>
              </w:rPr>
              <w:t xml:space="preserve">4</w:t>
            </w:r>
          </w:p>
        </w:tc>
        <w:tc>
          <w:tcPr/>
          <w:p w:rsidR="00000000" w:rsidDel="00000000" w:rsidP="00000000" w:rsidRDefault="00000000" w:rsidRPr="00000000" w14:paraId="00000098">
            <w:pPr>
              <w:ind w:left="0" w:hanging="2"/>
              <w:jc w:val="center"/>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9">
            <w:pPr>
              <w:ind w:hanging="2"/>
              <w:rPr>
                <w:sz w:val="20"/>
                <w:szCs w:val="20"/>
                <w:highlight w:val="white"/>
              </w:rPr>
            </w:pPr>
            <w:r w:rsidDel="00000000" w:rsidR="00000000" w:rsidRPr="00000000">
              <w:rPr>
                <w:sz w:val="20"/>
                <w:szCs w:val="20"/>
                <w:highlight w:val="white"/>
                <w:rtl w:val="0"/>
              </w:rPr>
              <w:t xml:space="preserve">Free Elective (minor, certificate, or second major requirement)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ind w:left="0" w:hanging="2"/>
              <w:jc w:val="center"/>
              <w:rPr/>
            </w:pPr>
            <w:r w:rsidDel="00000000" w:rsidR="00000000" w:rsidRPr="00000000">
              <w:rPr>
                <w:rtl w:val="0"/>
              </w:rPr>
              <w:t xml:space="preserve">4</w:t>
            </w:r>
          </w:p>
        </w:tc>
        <w:tc>
          <w:tcPr/>
          <w:p w:rsidR="00000000" w:rsidDel="00000000" w:rsidP="00000000" w:rsidRDefault="00000000" w:rsidRPr="00000000" w14:paraId="0000009B">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C">
            <w:pPr>
              <w:ind w:hanging="2"/>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9D">
            <w:pPr>
              <w:ind w:left="0" w:hanging="2"/>
              <w:jc w:val="center"/>
              <w:rPr/>
            </w:pPr>
            <w:r w:rsidDel="00000000" w:rsidR="00000000" w:rsidRPr="00000000">
              <w:rPr>
                <w:rtl w:val="0"/>
              </w:rPr>
              <w:t xml:space="preserve">4</w:t>
            </w:r>
          </w:p>
        </w:tc>
        <w:tc>
          <w:tcPr/>
          <w:p w:rsidR="00000000" w:rsidDel="00000000" w:rsidP="00000000" w:rsidRDefault="00000000" w:rsidRPr="00000000" w14:paraId="0000009E">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ind w:left="0" w:hanging="2"/>
              <w:jc w:val="center"/>
              <w:rPr/>
            </w:pPr>
            <w:r w:rsidDel="00000000" w:rsidR="00000000" w:rsidRPr="00000000">
              <w:rPr>
                <w:rtl w:val="0"/>
              </w:rPr>
              <w:t xml:space="preserve">4</w:t>
            </w:r>
          </w:p>
        </w:tc>
        <w:tc>
          <w:tcPr/>
          <w:p w:rsidR="00000000" w:rsidDel="00000000" w:rsidP="00000000" w:rsidRDefault="00000000" w:rsidRPr="00000000" w14:paraId="000000A1">
            <w:pPr>
              <w:ind w:left="0" w:hanging="2"/>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2">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ind w:left="0" w:hanging="2"/>
              <w:jc w:val="center"/>
              <w:rPr/>
            </w:pPr>
            <w:r w:rsidDel="00000000" w:rsidR="00000000" w:rsidRPr="00000000">
              <w:rPr>
                <w:rtl w:val="0"/>
              </w:rPr>
              <w:t xml:space="preserve">16</w:t>
            </w:r>
          </w:p>
        </w:tc>
        <w:tc>
          <w:tcPr/>
          <w:p w:rsidR="00000000" w:rsidDel="00000000" w:rsidP="00000000" w:rsidRDefault="00000000" w:rsidRPr="00000000" w14:paraId="000000A4">
            <w:pPr>
              <w:ind w:left="0" w:hanging="2"/>
              <w:jc w:val="center"/>
              <w:rPr/>
            </w:pPr>
            <w:r w:rsidDel="00000000" w:rsidR="00000000" w:rsidRPr="00000000">
              <w:rPr>
                <w:rtl w:val="0"/>
              </w:rPr>
            </w:r>
          </w:p>
        </w:tc>
        <w:tc>
          <w:tcPr/>
          <w:p w:rsidR="00000000" w:rsidDel="00000000" w:rsidP="00000000" w:rsidRDefault="00000000" w:rsidRPr="00000000" w14:paraId="000000A5">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6">
            <w:pPr>
              <w:ind w:left="0" w:hanging="2"/>
              <w:jc w:val="center"/>
              <w:rPr/>
            </w:pPr>
            <w:r w:rsidDel="00000000" w:rsidR="00000000" w:rsidRPr="00000000">
              <w:rPr>
                <w:rtl w:val="0"/>
              </w:rPr>
              <w:t xml:space="preserve">16</w:t>
            </w:r>
          </w:p>
        </w:tc>
        <w:tc>
          <w:tcPr/>
          <w:p w:rsidR="00000000" w:rsidDel="00000000" w:rsidP="00000000" w:rsidRDefault="00000000" w:rsidRPr="00000000" w14:paraId="000000A7">
            <w:pPr>
              <w:ind w:left="0" w:hanging="2"/>
              <w:jc w:val="center"/>
              <w:rPr/>
            </w:pPr>
            <w:r w:rsidDel="00000000" w:rsidR="00000000" w:rsidRPr="00000000">
              <w:rPr>
                <w:rtl w:val="0"/>
              </w:rPr>
            </w:r>
          </w:p>
        </w:tc>
      </w:tr>
    </w:tbl>
    <w:p w:rsidR="00000000" w:rsidDel="00000000" w:rsidP="00000000" w:rsidRDefault="00000000" w:rsidRPr="00000000" w14:paraId="000000A8">
      <w:pPr>
        <w:ind w:left="1" w:hanging="3"/>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9">
            <w:pPr>
              <w:ind w:left="1" w:hanging="3"/>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AF">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0">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1">
            <w:pPr>
              <w:ind w:left="0" w:hanging="2"/>
              <w:jc w:val="center"/>
              <w:rPr/>
            </w:pPr>
            <w:sdt>
              <w:sdtPr>
                <w:id w:val="-651342276"/>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2">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3">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4">
            <w:pPr>
              <w:ind w:left="0" w:hanging="2"/>
              <w:jc w:val="center"/>
              <w:rPr/>
            </w:pPr>
            <w:sdt>
              <w:sdtPr>
                <w:id w:val="-1624932503"/>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1104.9023437499998" w:hRule="atLeast"/>
          <w:tblHeader w:val="0"/>
        </w:trPr>
        <w:tc>
          <w:tcPr/>
          <w:p w:rsidR="00000000" w:rsidDel="00000000" w:rsidP="00000000" w:rsidRDefault="00000000" w:rsidRPr="00000000" w14:paraId="000000B5">
            <w:pPr>
              <w:ind w:hanging="2"/>
              <w:rPr>
                <w:sz w:val="20"/>
                <w:szCs w:val="20"/>
              </w:rPr>
            </w:pPr>
            <w:r w:rsidDel="00000000" w:rsidR="00000000" w:rsidRPr="00000000">
              <w:rPr>
                <w:sz w:val="20"/>
                <w:szCs w:val="20"/>
                <w:rtl w:val="0"/>
              </w:rPr>
              <w:t xml:space="preserve">THEA 321 Black Experience through Theater</w:t>
            </w:r>
          </w:p>
          <w:p w:rsidR="00000000" w:rsidDel="00000000" w:rsidP="00000000" w:rsidRDefault="00000000" w:rsidRPr="00000000" w14:paraId="000000B6">
            <w:pPr>
              <w:ind w:hanging="2"/>
              <w:rPr>
                <w:sz w:val="20"/>
                <w:szCs w:val="20"/>
              </w:rPr>
            </w:pPr>
            <w:r w:rsidDel="00000000" w:rsidR="00000000" w:rsidRPr="00000000">
              <w:rPr>
                <w:sz w:val="20"/>
                <w:szCs w:val="20"/>
                <w:rtl w:val="0"/>
              </w:rPr>
              <w:t xml:space="preserve">OR THEA 328 Contemporary Women’s</w:t>
            </w:r>
          </w:p>
          <w:p w:rsidR="00000000" w:rsidDel="00000000" w:rsidP="00000000" w:rsidRDefault="00000000" w:rsidRPr="00000000" w14:paraId="000000B7">
            <w:pPr>
              <w:ind w:hanging="2"/>
              <w:rPr>
                <w:sz w:val="20"/>
                <w:szCs w:val="20"/>
              </w:rPr>
            </w:pPr>
            <w:r w:rsidDel="00000000" w:rsidR="00000000" w:rsidRPr="00000000">
              <w:rPr>
                <w:sz w:val="20"/>
                <w:szCs w:val="20"/>
                <w:rtl w:val="0"/>
              </w:rPr>
              <w:t xml:space="preserve">Playwrights OR THEA 365 Theater, Film and</w:t>
            </w:r>
          </w:p>
          <w:p w:rsidR="00000000" w:rsidDel="00000000" w:rsidP="00000000" w:rsidRDefault="00000000" w:rsidRPr="00000000" w14:paraId="000000B8">
            <w:pPr>
              <w:ind w:hanging="2"/>
              <w:rPr>
                <w:sz w:val="20"/>
                <w:szCs w:val="20"/>
              </w:rPr>
            </w:pPr>
            <w:r w:rsidDel="00000000" w:rsidR="00000000" w:rsidRPr="00000000">
              <w:rPr>
                <w:sz w:val="20"/>
                <w:szCs w:val="20"/>
                <w:rtl w:val="0"/>
              </w:rPr>
              <w:t xml:space="preserve">Culture in Modern Japan OR THEA 341</w:t>
            </w:r>
          </w:p>
          <w:p w:rsidR="00000000" w:rsidDel="00000000" w:rsidP="00000000" w:rsidRDefault="00000000" w:rsidRPr="00000000" w14:paraId="000000B9">
            <w:pPr>
              <w:ind w:hanging="2"/>
              <w:rPr>
                <w:sz w:val="20"/>
                <w:szCs w:val="20"/>
              </w:rPr>
            </w:pPr>
            <w:r w:rsidDel="00000000" w:rsidR="00000000" w:rsidRPr="00000000">
              <w:rPr>
                <w:sz w:val="20"/>
                <w:szCs w:val="20"/>
                <w:rtl w:val="0"/>
              </w:rPr>
              <w:t xml:space="preserve">Fashion and Politics</w:t>
            </w:r>
          </w:p>
        </w:tc>
        <w:tc>
          <w:tcPr/>
          <w:p w:rsidR="00000000" w:rsidDel="00000000" w:rsidP="00000000" w:rsidRDefault="00000000" w:rsidRPr="00000000" w14:paraId="000000BA">
            <w:pPr>
              <w:ind w:left="0" w:hanging="2"/>
              <w:jc w:val="center"/>
              <w:rPr/>
            </w:pPr>
            <w:r w:rsidDel="00000000" w:rsidR="00000000" w:rsidRPr="00000000">
              <w:rPr>
                <w:rtl w:val="0"/>
              </w:rPr>
              <w:t xml:space="preserve">4</w:t>
            </w:r>
          </w:p>
        </w:tc>
        <w:tc>
          <w:tcPr/>
          <w:p w:rsidR="00000000" w:rsidDel="00000000" w:rsidP="00000000" w:rsidRDefault="00000000" w:rsidRPr="00000000" w14:paraId="000000BB">
            <w:pPr>
              <w:ind w:left="0" w:hanging="2"/>
              <w:jc w:val="center"/>
              <w:rPr/>
            </w:pPr>
            <w:r w:rsidDel="00000000" w:rsidR="00000000" w:rsidRPr="00000000">
              <w:rPr>
                <w:rtl w:val="0"/>
              </w:rPr>
            </w:r>
          </w:p>
        </w:tc>
        <w:tc>
          <w:tcPr/>
          <w:p w:rsidR="00000000" w:rsidDel="00000000" w:rsidP="00000000" w:rsidRDefault="00000000" w:rsidRPr="00000000" w14:paraId="000000BC">
            <w:pPr>
              <w:ind w:hanging="2"/>
              <w:rPr>
                <w:sz w:val="20"/>
                <w:szCs w:val="20"/>
              </w:rPr>
            </w:pPr>
            <w:r w:rsidDel="00000000" w:rsidR="00000000" w:rsidRPr="00000000">
              <w:rPr>
                <w:sz w:val="20"/>
                <w:szCs w:val="20"/>
                <w:rtl w:val="0"/>
              </w:rPr>
              <w:t xml:space="preserve">CNTP 388-Co-Op/Internship </w:t>
            </w:r>
          </w:p>
        </w:tc>
        <w:tc>
          <w:tcPr/>
          <w:p w:rsidR="00000000" w:rsidDel="00000000" w:rsidP="00000000" w:rsidRDefault="00000000" w:rsidRPr="00000000" w14:paraId="000000BD">
            <w:pPr>
              <w:ind w:left="0" w:hanging="2"/>
              <w:jc w:val="center"/>
              <w:rPr/>
            </w:pPr>
            <w:r w:rsidDel="00000000" w:rsidR="00000000" w:rsidRPr="00000000">
              <w:rPr>
                <w:rtl w:val="0"/>
              </w:rPr>
              <w:t xml:space="preserve">4</w:t>
            </w:r>
          </w:p>
        </w:tc>
        <w:tc>
          <w:tcPr/>
          <w:p w:rsidR="00000000" w:rsidDel="00000000" w:rsidP="00000000" w:rsidRDefault="00000000" w:rsidRPr="00000000" w14:paraId="000000BE">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F">
            <w:pPr>
              <w:ind w:hanging="2"/>
              <w:rPr>
                <w:sz w:val="20"/>
                <w:szCs w:val="20"/>
              </w:rPr>
            </w:pPr>
            <w:r w:rsidDel="00000000" w:rsidR="00000000" w:rsidRPr="00000000">
              <w:rPr>
                <w:sz w:val="20"/>
                <w:szCs w:val="20"/>
                <w:rtl w:val="0"/>
              </w:rPr>
              <w:t xml:space="preserve">THEA 230 American Musical Theater or LITR</w:t>
            </w:r>
          </w:p>
          <w:p w:rsidR="00000000" w:rsidDel="00000000" w:rsidP="00000000" w:rsidRDefault="00000000" w:rsidRPr="00000000" w14:paraId="000000C0">
            <w:pPr>
              <w:ind w:hanging="2"/>
              <w:rPr>
                <w:sz w:val="20"/>
                <w:szCs w:val="20"/>
              </w:rPr>
            </w:pPr>
            <w:r w:rsidDel="00000000" w:rsidR="00000000" w:rsidRPr="00000000">
              <w:rPr>
                <w:sz w:val="20"/>
                <w:szCs w:val="20"/>
                <w:rtl w:val="0"/>
              </w:rPr>
              <w:t xml:space="preserve">244 Shakespeare’s Plays (GE C&amp;C) or LITR246</w:t>
            </w:r>
          </w:p>
          <w:p w:rsidR="00000000" w:rsidDel="00000000" w:rsidP="00000000" w:rsidRDefault="00000000" w:rsidRPr="00000000" w14:paraId="000000C1">
            <w:pPr>
              <w:ind w:hanging="2"/>
              <w:rPr>
                <w:sz w:val="20"/>
                <w:szCs w:val="20"/>
              </w:rPr>
            </w:pPr>
            <w:r w:rsidDel="00000000" w:rsidR="00000000" w:rsidRPr="00000000">
              <w:rPr>
                <w:sz w:val="20"/>
                <w:szCs w:val="20"/>
                <w:rtl w:val="0"/>
              </w:rPr>
              <w:t xml:space="preserve">Shakespeare on Film</w:t>
            </w:r>
          </w:p>
          <w:p w:rsidR="00000000" w:rsidDel="00000000" w:rsidP="00000000" w:rsidRDefault="00000000" w:rsidRPr="00000000" w14:paraId="000000C2">
            <w:pPr>
              <w:ind w:left="0" w:hanging="2"/>
              <w:rPr>
                <w:sz w:val="20"/>
                <w:szCs w:val="20"/>
              </w:rPr>
            </w:pPr>
            <w:r w:rsidDel="00000000" w:rsidR="00000000" w:rsidRPr="00000000">
              <w:rPr>
                <w:rtl w:val="0"/>
              </w:rPr>
            </w:r>
          </w:p>
        </w:tc>
        <w:tc>
          <w:tcPr/>
          <w:p w:rsidR="00000000" w:rsidDel="00000000" w:rsidP="00000000" w:rsidRDefault="00000000" w:rsidRPr="00000000" w14:paraId="000000C3">
            <w:pPr>
              <w:ind w:left="0" w:hanging="2"/>
              <w:jc w:val="center"/>
              <w:rPr/>
            </w:pPr>
            <w:r w:rsidDel="00000000" w:rsidR="00000000" w:rsidRPr="00000000">
              <w:rPr>
                <w:rtl w:val="0"/>
              </w:rPr>
              <w:t xml:space="preserve">4</w:t>
            </w:r>
          </w:p>
        </w:tc>
        <w:tc>
          <w:tcPr/>
          <w:p w:rsidR="00000000" w:rsidDel="00000000" w:rsidP="00000000" w:rsidRDefault="00000000" w:rsidRPr="00000000" w14:paraId="000000C4">
            <w:pPr>
              <w:ind w:left="0" w:hanging="2"/>
              <w:jc w:val="center"/>
              <w:rPr/>
            </w:pPr>
            <w:r w:rsidDel="00000000" w:rsidR="00000000" w:rsidRPr="00000000">
              <w:rPr>
                <w:rtl w:val="0"/>
              </w:rPr>
            </w:r>
          </w:p>
        </w:tc>
        <w:tc>
          <w:tcPr/>
          <w:p w:rsidR="00000000" w:rsidDel="00000000" w:rsidP="00000000" w:rsidRDefault="00000000" w:rsidRPr="00000000" w14:paraId="000000C5">
            <w:pPr>
              <w:ind w:left="0" w:hanging="2"/>
              <w:rPr>
                <w:sz w:val="20"/>
                <w:szCs w:val="20"/>
              </w:rPr>
            </w:pPr>
            <w:r w:rsidDel="00000000" w:rsidR="00000000" w:rsidRPr="00000000">
              <w:rPr>
                <w:sz w:val="20"/>
                <w:szCs w:val="20"/>
                <w:rtl w:val="0"/>
              </w:rPr>
              <w:t xml:space="preserve">THEA 435 Advanced Projects</w:t>
            </w:r>
          </w:p>
        </w:tc>
        <w:tc>
          <w:tcPr/>
          <w:p w:rsidR="00000000" w:rsidDel="00000000" w:rsidP="00000000" w:rsidRDefault="00000000" w:rsidRPr="00000000" w14:paraId="000000C6">
            <w:pPr>
              <w:ind w:left="0" w:hanging="2"/>
              <w:jc w:val="center"/>
              <w:rPr/>
            </w:pPr>
            <w:r w:rsidDel="00000000" w:rsidR="00000000" w:rsidRPr="00000000">
              <w:rPr>
                <w:rtl w:val="0"/>
              </w:rPr>
              <w:t xml:space="preserve">4</w:t>
            </w:r>
          </w:p>
        </w:tc>
        <w:tc>
          <w:tcPr/>
          <w:p w:rsidR="00000000" w:rsidDel="00000000" w:rsidP="00000000" w:rsidRDefault="00000000" w:rsidRPr="00000000" w14:paraId="000000C7">
            <w:pPr>
              <w:ind w:left="0" w:hanging="2"/>
              <w:jc w:val="center"/>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ind w:left="0" w:hanging="2"/>
              <w:rPr/>
            </w:pPr>
            <w:r w:rsidDel="00000000" w:rsidR="00000000" w:rsidRPr="00000000">
              <w:rPr>
                <w:sz w:val="20"/>
                <w:szCs w:val="20"/>
                <w:highlight w:val="white"/>
                <w:rtl w:val="0"/>
              </w:rPr>
              <w:t xml:space="preserve">THEA 460 Contemporary Theater &amp; Theory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9">
            <w:pPr>
              <w:ind w:left="0" w:hanging="2"/>
              <w:jc w:val="center"/>
              <w:rPr/>
            </w:pPr>
            <w:r w:rsidDel="00000000" w:rsidR="00000000" w:rsidRPr="00000000">
              <w:rPr>
                <w:rtl w:val="0"/>
              </w:rPr>
              <w:t xml:space="preserve">4</w:t>
            </w:r>
          </w:p>
        </w:tc>
        <w:tc>
          <w:tcPr/>
          <w:p w:rsidR="00000000" w:rsidDel="00000000" w:rsidP="00000000" w:rsidRDefault="00000000" w:rsidRPr="00000000" w14:paraId="000000CA">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B">
            <w:pPr>
              <w:ind w:hanging="2"/>
              <w:rPr>
                <w:sz w:val="20"/>
                <w:szCs w:val="20"/>
              </w:rPr>
            </w:pPr>
            <w:r w:rsidDel="00000000" w:rsidR="00000000" w:rsidRPr="00000000">
              <w:rPr>
                <w:sz w:val="20"/>
                <w:szCs w:val="20"/>
                <w:rtl w:val="0"/>
              </w:rPr>
              <w:t xml:space="preserve">THEA 321 Black Experience through Theater</w:t>
            </w:r>
          </w:p>
          <w:p w:rsidR="00000000" w:rsidDel="00000000" w:rsidP="00000000" w:rsidRDefault="00000000" w:rsidRPr="00000000" w14:paraId="000000CC">
            <w:pPr>
              <w:ind w:hanging="2"/>
              <w:rPr>
                <w:sz w:val="20"/>
                <w:szCs w:val="20"/>
              </w:rPr>
            </w:pPr>
            <w:r w:rsidDel="00000000" w:rsidR="00000000" w:rsidRPr="00000000">
              <w:rPr>
                <w:sz w:val="20"/>
                <w:szCs w:val="20"/>
                <w:rtl w:val="0"/>
              </w:rPr>
              <w:t xml:space="preserve">OR THEA 328 Contemporary Women’s</w:t>
            </w:r>
          </w:p>
          <w:p w:rsidR="00000000" w:rsidDel="00000000" w:rsidP="00000000" w:rsidRDefault="00000000" w:rsidRPr="00000000" w14:paraId="000000CD">
            <w:pPr>
              <w:ind w:hanging="2"/>
              <w:rPr>
                <w:sz w:val="20"/>
                <w:szCs w:val="20"/>
              </w:rPr>
            </w:pPr>
            <w:r w:rsidDel="00000000" w:rsidR="00000000" w:rsidRPr="00000000">
              <w:rPr>
                <w:sz w:val="20"/>
                <w:szCs w:val="20"/>
                <w:rtl w:val="0"/>
              </w:rPr>
              <w:t xml:space="preserve">Playwrights OR THEA 365 Theater, Film and</w:t>
            </w:r>
          </w:p>
          <w:p w:rsidR="00000000" w:rsidDel="00000000" w:rsidP="00000000" w:rsidRDefault="00000000" w:rsidRPr="00000000" w14:paraId="000000CE">
            <w:pPr>
              <w:ind w:hanging="2"/>
              <w:rPr>
                <w:sz w:val="20"/>
                <w:szCs w:val="20"/>
              </w:rPr>
            </w:pPr>
            <w:r w:rsidDel="00000000" w:rsidR="00000000" w:rsidRPr="00000000">
              <w:rPr>
                <w:sz w:val="20"/>
                <w:szCs w:val="20"/>
                <w:rtl w:val="0"/>
              </w:rPr>
              <w:t xml:space="preserve">Culture in Modern Japan OR THEA 341</w:t>
            </w:r>
          </w:p>
          <w:p w:rsidR="00000000" w:rsidDel="00000000" w:rsidP="00000000" w:rsidRDefault="00000000" w:rsidRPr="00000000" w14:paraId="000000CF">
            <w:pPr>
              <w:ind w:hanging="2"/>
              <w:rPr>
                <w:sz w:val="20"/>
                <w:szCs w:val="20"/>
                <w:highlight w:val="white"/>
              </w:rPr>
            </w:pPr>
            <w:r w:rsidDel="00000000" w:rsidR="00000000" w:rsidRPr="00000000">
              <w:rPr>
                <w:sz w:val="20"/>
                <w:szCs w:val="20"/>
                <w:rtl w:val="0"/>
              </w:rPr>
              <w:t xml:space="preserve">Fashion and Politics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0">
            <w:pPr>
              <w:ind w:left="0" w:hanging="2"/>
              <w:jc w:val="center"/>
              <w:rPr/>
            </w:pPr>
            <w:r w:rsidDel="00000000" w:rsidR="00000000" w:rsidRPr="00000000">
              <w:rPr>
                <w:rtl w:val="0"/>
              </w:rPr>
              <w:t xml:space="preserve">4</w:t>
            </w:r>
          </w:p>
        </w:tc>
        <w:tc>
          <w:tcPr/>
          <w:p w:rsidR="00000000" w:rsidDel="00000000" w:rsidP="00000000" w:rsidRDefault="00000000" w:rsidRPr="00000000" w14:paraId="000000D1">
            <w:pPr>
              <w:ind w:left="0" w:hanging="2"/>
              <w:jc w:val="center"/>
              <w:rPr/>
            </w:pPr>
            <w:r w:rsidDel="00000000" w:rsidR="00000000" w:rsidRPr="00000000">
              <w:rPr>
                <w:rtl w:val="0"/>
              </w:rPr>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2">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3">
            <w:pPr>
              <w:ind w:left="0" w:hanging="2"/>
              <w:jc w:val="center"/>
              <w:rPr/>
            </w:pPr>
            <w:r w:rsidDel="00000000" w:rsidR="00000000" w:rsidRPr="00000000">
              <w:rPr>
                <w:rtl w:val="0"/>
              </w:rPr>
              <w:t xml:space="preserve">4</w:t>
            </w:r>
          </w:p>
        </w:tc>
        <w:tc>
          <w:tcPr/>
          <w:p w:rsidR="00000000" w:rsidDel="00000000" w:rsidP="00000000" w:rsidRDefault="00000000" w:rsidRPr="00000000" w14:paraId="000000D4">
            <w:pP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5">
            <w:pPr>
              <w:ind w:left="0" w:hanging="2"/>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D6">
            <w:pPr>
              <w:ind w:left="0" w:hanging="2"/>
              <w:jc w:val="center"/>
              <w:rPr/>
            </w:pPr>
            <w:r w:rsidDel="00000000" w:rsidR="00000000" w:rsidRPr="00000000">
              <w:rPr>
                <w:rtl w:val="0"/>
              </w:rPr>
              <w:t xml:space="preserve">4</w:t>
            </w:r>
          </w:p>
        </w:tc>
        <w:tc>
          <w:tcPr/>
          <w:p w:rsidR="00000000" w:rsidDel="00000000" w:rsidP="00000000" w:rsidRDefault="00000000" w:rsidRPr="00000000" w14:paraId="000000D7">
            <w:pPr>
              <w:ind w:left="0" w:hanging="2"/>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D8">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9">
            <w:pPr>
              <w:ind w:left="0" w:hanging="2"/>
              <w:jc w:val="center"/>
              <w:rPr/>
            </w:pPr>
            <w:r w:rsidDel="00000000" w:rsidR="00000000" w:rsidRPr="00000000">
              <w:rPr>
                <w:rtl w:val="0"/>
              </w:rPr>
              <w:t xml:space="preserve">16</w:t>
            </w:r>
          </w:p>
        </w:tc>
        <w:tc>
          <w:tcPr/>
          <w:p w:rsidR="00000000" w:rsidDel="00000000" w:rsidP="00000000" w:rsidRDefault="00000000" w:rsidRPr="00000000" w14:paraId="000000DA">
            <w:pPr>
              <w:ind w:left="0" w:hanging="2"/>
              <w:jc w:val="center"/>
              <w:rPr/>
            </w:pPr>
            <w:r w:rsidDel="00000000" w:rsidR="00000000" w:rsidRPr="00000000">
              <w:rPr>
                <w:rtl w:val="0"/>
              </w:rPr>
            </w:r>
          </w:p>
        </w:tc>
        <w:tc>
          <w:tcPr/>
          <w:p w:rsidR="00000000" w:rsidDel="00000000" w:rsidP="00000000" w:rsidRDefault="00000000" w:rsidRPr="00000000" w14:paraId="000000DB">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C">
            <w:pPr>
              <w:ind w:left="0" w:hanging="2"/>
              <w:jc w:val="center"/>
              <w:rPr/>
            </w:pPr>
            <w:r w:rsidDel="00000000" w:rsidR="00000000" w:rsidRPr="00000000">
              <w:rPr>
                <w:rtl w:val="0"/>
              </w:rPr>
              <w:t xml:space="preserve">16</w:t>
            </w:r>
          </w:p>
        </w:tc>
        <w:tc>
          <w:tcPr/>
          <w:p w:rsidR="00000000" w:rsidDel="00000000" w:rsidP="00000000" w:rsidRDefault="00000000" w:rsidRPr="00000000" w14:paraId="000000DD">
            <w:pPr>
              <w:ind w:left="0" w:hanging="2"/>
              <w:jc w:val="center"/>
              <w:rPr/>
            </w:pPr>
            <w:r w:rsidDel="00000000" w:rsidR="00000000" w:rsidRPr="00000000">
              <w:rPr>
                <w:rtl w:val="0"/>
              </w:rPr>
            </w:r>
          </w:p>
        </w:tc>
      </w:tr>
    </w:tbl>
    <w:p w:rsidR="00000000" w:rsidDel="00000000" w:rsidP="00000000" w:rsidRDefault="00000000" w:rsidRPr="00000000" w14:paraId="000000DE">
      <w:pPr>
        <w:ind w:left="0" w:hanging="2"/>
        <w:rPr>
          <w:b w:val="1"/>
          <w:bCs w:val="1"/>
        </w:rPr>
      </w:pPr>
      <w:r w:rsidDel="00000000" w:rsidR="00000000" w:rsidRPr="00000000">
        <w:rPr>
          <w:rtl w:val="0"/>
        </w:rPr>
      </w:r>
    </w:p>
    <w:p w:rsidR="00000000" w:rsidDel="00000000" w:rsidP="00000000" w:rsidRDefault="00000000" w:rsidRPr="00000000" w14:paraId="000000DF">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E0">
      <w:pPr>
        <w:ind w:left="0" w:hanging="2"/>
        <w:rPr>
          <w:b w:val="1"/>
          <w:bCs w:val="1"/>
        </w:rPr>
      </w:pPr>
      <w:r w:rsidDel="00000000" w:rsidR="00000000" w:rsidRPr="00000000">
        <w:rPr>
          <w:b w:val="1"/>
          <w:bCs w:val="1"/>
          <w:rtl w:val="0"/>
        </w:rPr>
        <w:t xml:space="preserve">GPA: </w:t>
      </w:r>
      <w:r w:rsidDel="00000000" w:rsidR="00000000" w:rsidRPr="00000000">
        <w:rPr>
          <w:rtl w:val="0"/>
        </w:rPr>
        <w:t xml:space="preserve">2.0</w:t>
        <w:br w:type="textWrapping"/>
      </w:r>
      <w:r w:rsidDel="00000000" w:rsidR="00000000" w:rsidRPr="00000000">
        <w:rPr>
          <w:b w:val="1"/>
          <w:bCs w:val="1"/>
          <w:rtl w:val="0"/>
        </w:rPr>
        <w:t xml:space="preserve">*Requires two Running Crews (THEA 021 and THEA 022) any semester</w:t>
      </w:r>
    </w:p>
    <w:p w:rsidR="00000000" w:rsidDel="00000000" w:rsidP="00000000" w:rsidRDefault="00000000" w:rsidRPr="00000000" w14:paraId="000000E1">
      <w:pPr>
        <w:ind w:left="0" w:hanging="2"/>
        <w:rPr>
          <w:b w:val="1"/>
          <w:bCs w:val="1"/>
          <w:sz w:val="20"/>
          <w:szCs w:val="20"/>
        </w:rPr>
      </w:pPr>
      <w:r w:rsidDel="00000000" w:rsidR="00000000" w:rsidRPr="00000000">
        <w:rPr>
          <w:rtl w:val="0"/>
        </w:rPr>
      </w:r>
    </w:p>
    <w:p w:rsidR="00000000" w:rsidDel="00000000" w:rsidP="00000000" w:rsidRDefault="00000000" w:rsidRPr="00000000" w14:paraId="000000E2">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3">
      <w:pPr>
        <w:ind w:left="0" w:hanging="2"/>
        <w:rPr/>
      </w:pPr>
      <w:r w:rsidDel="00000000" w:rsidR="00000000" w:rsidRPr="00000000">
        <w:rPr>
          <w:rtl w:val="0"/>
        </w:rPr>
      </w:r>
    </w:p>
    <w:p w:rsidR="00000000" w:rsidDel="00000000" w:rsidP="00000000" w:rsidRDefault="00000000" w:rsidRPr="00000000" w14:paraId="000000E4">
      <w:pPr>
        <w:numPr>
          <w:ilvl w:val="1"/>
          <w:numId w:val="1"/>
        </w:numPr>
        <w:ind w:left="0" w:hanging="2"/>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5">
      <w:pPr>
        <w:numPr>
          <w:ilvl w:val="1"/>
          <w:numId w:val="1"/>
        </w:numPr>
        <w:ind w:left="0" w:hanging="2"/>
        <w:rPr/>
      </w:pPr>
      <w:r w:rsidDel="00000000" w:rsidR="00000000" w:rsidRPr="00000000">
        <w:rPr>
          <w:sz w:val="20"/>
          <w:szCs w:val="20"/>
          <w:rtl w:val="0"/>
        </w:rPr>
        <w:t xml:space="preserve">Scientific Reasoning </w:t>
      </w:r>
      <w:r w:rsidDel="00000000" w:rsidR="00000000" w:rsidRPr="00000000">
        <w:rPr>
          <w:rtl w:val="0"/>
        </w:rPr>
      </w:r>
    </w:p>
    <w:p w:rsidR="00000000" w:rsidDel="00000000" w:rsidP="00000000" w:rsidRDefault="00000000" w:rsidRPr="00000000" w14:paraId="000000E6">
      <w:pPr>
        <w:numPr>
          <w:ilvl w:val="1"/>
          <w:numId w:val="1"/>
        </w:numPr>
        <w:ind w:left="0" w:hanging="2"/>
        <w:rPr>
          <w:sz w:val="20"/>
          <w:szCs w:val="20"/>
        </w:rPr>
      </w:pPr>
      <w:r w:rsidDel="00000000" w:rsidR="00000000" w:rsidRPr="00000000">
        <w:rPr>
          <w:sz w:val="20"/>
          <w:szCs w:val="20"/>
          <w:rtl w:val="0"/>
        </w:rPr>
        <w:t xml:space="preserve">Historical Perspectives</w:t>
      </w:r>
      <w:r w:rsidDel="00000000" w:rsidR="00000000" w:rsidRPr="00000000">
        <w:rPr>
          <w:b w:val="1"/>
          <w:bCs w:val="1"/>
          <w:sz w:val="20"/>
          <w:szCs w:val="20"/>
          <w:highlight w:val="white"/>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7">
      <w:pPr>
        <w:numPr>
          <w:ilvl w:val="1"/>
          <w:numId w:val="1"/>
        </w:numPr>
        <w:ind w:left="0" w:hanging="2"/>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E8">
      <w:pPr>
        <w:numPr>
          <w:ilvl w:val="1"/>
          <w:numId w:val="1"/>
        </w:numPr>
        <w:ind w:left="0" w:hanging="2"/>
        <w:rPr/>
      </w:pPr>
      <w:r w:rsidDel="00000000" w:rsidR="00000000" w:rsidRPr="00000000">
        <w:rPr>
          <w:sz w:val="20"/>
          <w:szCs w:val="20"/>
          <w:rtl w:val="0"/>
        </w:rPr>
        <w:t xml:space="preserve">Global Awareness</w:t>
      </w:r>
      <w:r w:rsidDel="00000000" w:rsidR="00000000" w:rsidRPr="00000000">
        <w:rPr>
          <w:i w:val="1"/>
          <w:iCs w:val="1"/>
          <w:sz w:val="20"/>
          <w:szCs w:val="20"/>
          <w:rtl w:val="0"/>
        </w:rPr>
        <w:t xml:space="preserve"> [+W] </w:t>
      </w:r>
      <w:r w:rsidDel="00000000" w:rsidR="00000000" w:rsidRPr="00000000">
        <w:rPr>
          <w:rtl w:val="0"/>
        </w:rPr>
      </w:r>
    </w:p>
    <w:p w:rsidR="00000000" w:rsidDel="00000000" w:rsidP="00000000" w:rsidRDefault="00000000" w:rsidRPr="00000000" w14:paraId="000000E9">
      <w:pPr>
        <w:numPr>
          <w:ilvl w:val="1"/>
          <w:numId w:val="1"/>
        </w:numPr>
        <w:ind w:left="0" w:hanging="2"/>
        <w:rPr>
          <w:b w:val="1"/>
          <w:bCs w:val="1"/>
          <w:sz w:val="20"/>
          <w:szCs w:val="20"/>
        </w:rPr>
      </w:pPr>
      <w:r w:rsidDel="00000000" w:rsidR="00000000" w:rsidRPr="00000000">
        <w:rPr>
          <w:sz w:val="20"/>
          <w:szCs w:val="20"/>
          <w:rtl w:val="0"/>
        </w:rPr>
        <w:t xml:space="preserve">Distribution Category </w:t>
      </w:r>
      <w:r w:rsidDel="00000000" w:rsidR="00000000" w:rsidRPr="00000000">
        <w:rPr>
          <w:rtl w:val="0"/>
        </w:rPr>
      </w:r>
    </w:p>
    <w:p w:rsidR="00000000" w:rsidDel="00000000" w:rsidP="00000000" w:rsidRDefault="00000000" w:rsidRPr="00000000" w14:paraId="000000EA">
      <w:pPr>
        <w:numPr>
          <w:ilvl w:val="1"/>
          <w:numId w:val="1"/>
        </w:numPr>
        <w:ind w:left="0" w:hanging="2"/>
        <w:rPr/>
      </w:pPr>
      <w:r w:rsidDel="00000000" w:rsidR="00000000" w:rsidRPr="00000000">
        <w:rPr>
          <w:sz w:val="20"/>
          <w:szCs w:val="20"/>
          <w:rtl w:val="0"/>
        </w:rPr>
        <w:t xml:space="preserve">Distribution Category</w:t>
      </w:r>
      <w:r w:rsidDel="00000000" w:rsidR="00000000" w:rsidRPr="00000000">
        <w:rPr>
          <w:i w:val="1"/>
          <w:iCs w:val="1"/>
          <w:sz w:val="20"/>
          <w:szCs w:val="20"/>
          <w:rtl w:val="0"/>
        </w:rPr>
        <w:t xml:space="preserve"> </w:t>
      </w:r>
      <w:r w:rsidDel="00000000" w:rsidR="00000000" w:rsidRPr="00000000">
        <w:rPr>
          <w:rtl w:val="0"/>
        </w:rPr>
      </w:r>
    </w:p>
    <w:p w:rsidR="00000000" w:rsidDel="00000000" w:rsidP="00000000" w:rsidRDefault="00000000" w:rsidRPr="00000000" w14:paraId="000000EB">
      <w:pPr>
        <w:ind w:left="0" w:hanging="2"/>
        <w:rPr/>
      </w:pPr>
      <w:r w:rsidDel="00000000" w:rsidR="00000000" w:rsidRPr="00000000">
        <w:rPr>
          <w:rtl w:val="0"/>
        </w:rPr>
      </w:r>
    </w:p>
    <w:p w:rsidR="00000000" w:rsidDel="00000000" w:rsidP="00000000" w:rsidRDefault="00000000" w:rsidRPr="00000000" w14:paraId="000000EC">
      <w:pPr>
        <w:ind w:left="0" w:hanging="2"/>
        <w:rPr>
          <w:b w:val="1"/>
          <w:bCs w:val="1"/>
          <w:sz w:val="20"/>
          <w:szCs w:val="20"/>
        </w:rPr>
      </w:pPr>
      <w:r w:rsidDel="00000000" w:rsidR="00000000" w:rsidRPr="00000000">
        <w:rPr>
          <w:rtl w:val="0"/>
        </w:rPr>
        <w:t xml:space="preserve"> </w:t>
      </w: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sectPr>
      <w:pgSz w:h="15840" w:w="12240" w:orient="portrait"/>
      <w:pgMar w:bottom="0"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rPr>
      <w:rFonts w:ascii="Tahoma" w:cs="Tahoma" w:hAnsi="Tahoma"/>
      <w:sz w:val="16"/>
      <w:szCs w:val="16"/>
    </w:rPr>
  </w:style>
  <w:style w:type="character" w:styleId="apple-converted-space" w:customStyle="1">
    <w:name w:val="apple-converted-space"/>
    <w:rPr>
      <w:w w:val="100"/>
      <w:position w:val="-1"/>
      <w:effect w:val="none"/>
      <w:vertAlign w:val="baseline"/>
      <w:cs w:val="0"/>
      <w:em w:val="none"/>
    </w:rPr>
  </w:style>
  <w:style w:type="character" w:styleId="Strong">
    <w:name w:val="Strong"/>
    <w:rPr>
      <w:b w:val="1"/>
      <w:bCs w:val="1"/>
      <w:w w:val="100"/>
      <w:position w:val="-1"/>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HfvMHAwM6MZyVqeMXOA54/QA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zIIaC5namRneHMyDmguZTB1aGtrc2wxdHZmMg5oLmdlbzdlMmE0dWlocDgAciExZVJUVHhSc1RtN3RhbUNISGJvVHRpcmIyNnAzc2dWZ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2023-06-22T20:08:00Z</dcterms:created>
  <dc:creator>Kevin Brenfo-Agyeman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-155459993</vt:i4>
  </property>
  <property fmtid="{D5CDD505-2E9C-101B-9397-08002B2CF9AE}" pid="3" name="_EmailSubject">
    <vt:lpwstr>4yeartemplate.doc</vt:lpwstr>
  </property>
  <property fmtid="{D5CDD505-2E9C-101B-9397-08002B2CF9AE}" pid="4" name="_AuthorEmail">
    <vt:lpwstr>jskrzyns@ramapo.edu</vt:lpwstr>
  </property>
  <property fmtid="{D5CDD505-2E9C-101B-9397-08002B2CF9AE}" pid="5" name="_AuthorEmailDisplayName">
    <vt:lpwstr>Jackie Skrzynski</vt:lpwstr>
  </property>
  <property fmtid="{D5CDD505-2E9C-101B-9397-08002B2CF9AE}" pid="6" name="_ReviewingToolsShownOnce">
    <vt:lpwstr/>
  </property>
</Properties>
</file>