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18"/>
          <w:szCs w:val="18"/>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wp:posOffset>
            </wp:positionH>
            <wp:positionV relativeFrom="paragraph">
              <wp:posOffset>0</wp:posOffset>
            </wp:positionV>
            <wp:extent cx="1543050" cy="552450"/>
            <wp:effectExtent b="0" l="0" r="0" t="0"/>
            <wp:wrapNone/>
            <wp:docPr descr="image1.png" id="1073741829" name="image1.png"/>
            <a:graphic>
              <a:graphicData uri="http://schemas.openxmlformats.org/drawingml/2006/picture">
                <pic:pic>
                  <pic:nvPicPr>
                    <pic:cNvPr descr="image1.png"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818.0" w:type="dxa"/>
        <w:jc w:val="left"/>
        <w:tblInd w:w="2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364"/>
        <w:gridCol w:w="5454"/>
        <w:tblGridChange w:id="0">
          <w:tblGrid>
            <w:gridCol w:w="5364"/>
            <w:gridCol w:w="5454"/>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           School of Social Science</w:t>
            </w:r>
            <w:r w:rsidDel="00000000" w:rsidR="00000000" w:rsidRPr="00000000">
              <w:rPr>
                <w:b w:val="1"/>
                <w:bCs w:val="1"/>
                <w:rtl w:val="0"/>
              </w:rPr>
              <w:t xml:space="preserve">s and Social Work</w:t>
            </w:r>
            <w:r w:rsidDel="00000000" w:rsidR="00000000" w:rsidRPr="00000000">
              <w:rPr>
                <w:rtl w:val="0"/>
              </w:rPr>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Psychology Major with Elementary Education</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bCs w:val="1"/>
          <w:color w:val="000000"/>
          <w:highlight w:val="white"/>
        </w:rPr>
      </w:pPr>
      <w:r w:rsidDel="00000000" w:rsidR="00000000" w:rsidRPr="00000000">
        <w:rPr>
          <w:b w:val="1"/>
          <w:bCs w:val="1"/>
          <w:color w:val="000000"/>
          <w:highlight w:val="white"/>
          <w:rtl w:val="0"/>
        </w:rPr>
        <w:t xml:space="preserve">Recommended </w:t>
      </w:r>
      <w:r w:rsidDel="00000000" w:rsidR="00000000" w:rsidRPr="00000000">
        <w:rPr>
          <w:b w:val="1"/>
          <w:bCs w:val="1"/>
          <w:highlight w:val="white"/>
          <w:rtl w:val="0"/>
        </w:rPr>
        <w:t xml:space="preserve">Graduation</w:t>
      </w:r>
      <w:r w:rsidDel="00000000" w:rsidR="00000000" w:rsidRPr="00000000">
        <w:rPr>
          <w:b w:val="1"/>
          <w:bCs w:val="1"/>
          <w:color w:val="000000"/>
          <w:highlight w:val="white"/>
          <w:rtl w:val="0"/>
        </w:rPr>
        <w:t xml:space="preserve"> Plan</w:t>
      </w:r>
      <w:r w:rsidDel="00000000" w:rsidR="00000000" w:rsidRPr="00000000">
        <w:rPr>
          <w:color w:val="000000"/>
          <w:highlight w:val="white"/>
          <w:rtl w:val="0"/>
        </w:rPr>
        <w:t xml:space="preserve"> – </w:t>
      </w:r>
      <w:r w:rsidDel="00000000" w:rsidR="00000000" w:rsidRPr="00000000">
        <w:rPr>
          <w:b w:val="1"/>
          <w:bCs w:val="1"/>
          <w:color w:val="000000"/>
          <w:highlight w:val="white"/>
          <w:rtl w:val="0"/>
        </w:rPr>
        <w:t xml:space="preserve">202</w:t>
      </w:r>
      <w:r w:rsidDel="00000000" w:rsidR="00000000" w:rsidRPr="00000000">
        <w:rPr>
          <w:b w:val="1"/>
          <w:bCs w:val="1"/>
          <w:highlight w:val="white"/>
          <w:rtl w:val="0"/>
        </w:rPr>
        <w:t xml:space="preserve">6</w:t>
      </w:r>
      <w:r w:rsidDel="00000000" w:rsidR="00000000" w:rsidRPr="00000000">
        <w:rPr>
          <w:b w:val="1"/>
          <w:bCs w:val="1"/>
          <w:color w:val="000000"/>
          <w:highlight w:val="white"/>
          <w:rtl w:val="0"/>
        </w:rPr>
        <w:t xml:space="preserve">-202</w:t>
      </w:r>
      <w:r w:rsidDel="00000000" w:rsidR="00000000" w:rsidRPr="00000000">
        <w:rPr>
          <w:b w:val="1"/>
          <w:bCs w:val="1"/>
          <w:highlight w:val="white"/>
          <w:rtl w:val="0"/>
        </w:rPr>
        <w:t xml:space="preserve">7</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20"/>
          <w:szCs w:val="20"/>
          <w:highlight w:val="white"/>
        </w:rPr>
      </w:pPr>
      <w:r w:rsidDel="00000000" w:rsidR="00000000" w:rsidRPr="00000000">
        <w:rPr>
          <w:color w:val="000000"/>
          <w:sz w:val="20"/>
          <w:szCs w:val="20"/>
          <w:highlight w:val="white"/>
          <w:rtl w:val="0"/>
        </w:rPr>
        <w:t xml:space="preserve">This recommended </w:t>
      </w:r>
      <w:r w:rsidDel="00000000" w:rsidR="00000000" w:rsidRPr="00000000">
        <w:rPr>
          <w:sz w:val="20"/>
          <w:szCs w:val="20"/>
          <w:highlight w:val="white"/>
          <w:rtl w:val="0"/>
        </w:rPr>
        <w:t xml:space="preserve">g</w:t>
      </w:r>
      <w:r w:rsidDel="00000000" w:rsidR="00000000" w:rsidRPr="00000000">
        <w:rPr>
          <w:color w:val="000000"/>
          <w:sz w:val="20"/>
          <w:szCs w:val="20"/>
          <w:highlight w:val="white"/>
          <w:rtl w:val="0"/>
        </w:rPr>
        <w:t xml:space="preserve">ra</w:t>
      </w:r>
      <w:r w:rsidDel="00000000" w:rsidR="00000000" w:rsidRPr="00000000">
        <w:rPr>
          <w:sz w:val="20"/>
          <w:szCs w:val="20"/>
          <w:highlight w:val="white"/>
          <w:rtl w:val="0"/>
        </w:rPr>
        <w:t xml:space="preserve">duation</w:t>
      </w:r>
      <w:r w:rsidDel="00000000" w:rsidR="00000000" w:rsidRPr="00000000">
        <w:rPr>
          <w:color w:val="000000"/>
          <w:sz w:val="20"/>
          <w:szCs w:val="20"/>
          <w:highlight w:val="white"/>
          <w:rtl w:val="0"/>
        </w:rPr>
        <w:t xml:space="preserve"> plan is a guide and framework for students to help them complete their degrees on time. This guide illustrates a recommended sequence of courses. Please use this guide to help you think through your plan. All students must meet with an Academic Advisor to develop a more individualized plan to complete their degree.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16"/>
          <w:szCs w:val="16"/>
          <w:highlight w:val="white"/>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20"/>
          <w:szCs w:val="20"/>
          <w:highlight w:val="white"/>
        </w:rPr>
      </w:pPr>
      <w:r w:rsidDel="00000000" w:rsidR="00000000" w:rsidRPr="00000000">
        <w:rPr>
          <w:color w:val="000000"/>
          <w:sz w:val="20"/>
          <w:szCs w:val="20"/>
          <w:highlight w:val="white"/>
          <w:rtl w:val="0"/>
        </w:rPr>
        <w:t xml:space="preserve">NOTE: This recommended </w:t>
      </w:r>
      <w:r w:rsidDel="00000000" w:rsidR="00000000" w:rsidRPr="00000000">
        <w:rPr>
          <w:sz w:val="20"/>
          <w:szCs w:val="20"/>
          <w:highlight w:val="white"/>
          <w:rtl w:val="0"/>
        </w:rPr>
        <w:t xml:space="preserve">Graduation</w:t>
      </w:r>
      <w:r w:rsidDel="00000000" w:rsidR="00000000" w:rsidRPr="00000000">
        <w:rPr>
          <w:color w:val="000000"/>
          <w:sz w:val="20"/>
          <w:szCs w:val="20"/>
          <w:highlight w:val="white"/>
          <w:rtl w:val="0"/>
        </w:rPr>
        <w:t xml:space="preserve"> Plan is applicable to students admitted into the College during the 202</w:t>
      </w:r>
      <w:r w:rsidDel="00000000" w:rsidR="00000000" w:rsidRPr="00000000">
        <w:rPr>
          <w:sz w:val="20"/>
          <w:szCs w:val="20"/>
          <w:highlight w:val="white"/>
          <w:rtl w:val="0"/>
        </w:rPr>
        <w:t xml:space="preserve">6</w:t>
      </w:r>
      <w:r w:rsidDel="00000000" w:rsidR="00000000" w:rsidRPr="00000000">
        <w:rPr>
          <w:color w:val="000000"/>
          <w:sz w:val="20"/>
          <w:szCs w:val="20"/>
          <w:highlight w:val="white"/>
          <w:rtl w:val="0"/>
        </w:rPr>
        <w:t xml:space="preserve">-202</w:t>
      </w:r>
      <w:r w:rsidDel="00000000" w:rsidR="00000000" w:rsidRPr="00000000">
        <w:rPr>
          <w:sz w:val="20"/>
          <w:szCs w:val="20"/>
          <w:highlight w:val="white"/>
          <w:rtl w:val="0"/>
        </w:rPr>
        <w:t xml:space="preserve">7</w:t>
      </w:r>
      <w:r w:rsidDel="00000000" w:rsidR="00000000" w:rsidRPr="00000000">
        <w:rPr>
          <w:color w:val="000000"/>
          <w:sz w:val="20"/>
          <w:szCs w:val="20"/>
          <w:highlight w:val="white"/>
          <w:rtl w:val="0"/>
        </w:rPr>
        <w:t xml:space="preserve"> academic year.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16"/>
          <w:szCs w:val="16"/>
          <w:highlight w:val="white"/>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20"/>
          <w:szCs w:val="20"/>
          <w:highlight w:val="white"/>
        </w:rPr>
      </w:pPr>
      <w:r w:rsidDel="00000000" w:rsidR="00000000" w:rsidRPr="00000000">
        <w:rPr>
          <w:b w:val="1"/>
          <w:bCs w:val="1"/>
          <w:color w:val="212121"/>
          <w:sz w:val="20"/>
          <w:szCs w:val="20"/>
          <w:highlight w:val="white"/>
          <w:rtl w:val="0"/>
        </w:rPr>
        <w:t xml:space="preserve">Please be sure to read the full narrative text, below the graduation plan template which follows here, to get a stronger sense of how each program is organized.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
          <w:szCs w:val="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tbl>
      <w:tblPr>
        <w:tblStyle w:val="Table2"/>
        <w:tblW w:w="10511.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163"/>
        <w:gridCol w:w="704"/>
        <w:gridCol w:w="483"/>
        <w:gridCol w:w="3947"/>
        <w:gridCol w:w="763"/>
        <w:gridCol w:w="451"/>
        <w:tblGridChange w:id="0">
          <w:tblGrid>
            <w:gridCol w:w="4163"/>
            <w:gridCol w:w="704"/>
            <w:gridCol w:w="483"/>
            <w:gridCol w:w="3947"/>
            <w:gridCol w:w="763"/>
            <w:gridCol w:w="451"/>
          </w:tblGrid>
        </w:tblGridChange>
      </w:tblGrid>
      <w:tr>
        <w:trPr>
          <w:cantSplit w:val="0"/>
          <w:trHeight w:val="290" w:hRule="atLeast"/>
          <w:tblHeader w:val="0"/>
        </w:trPr>
        <w:tc>
          <w:tcPr>
            <w:gridSpan w:val="6"/>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0"/>
                <w:szCs w:val="20"/>
                <w:rtl w:val="0"/>
              </w:rPr>
              <w:t xml:space="preserve">First Year</w:t>
            </w:r>
            <w:r w:rsidDel="00000000" w:rsidR="00000000" w:rsidRPr="00000000">
              <w:rPr>
                <w:b w:val="1"/>
                <w:bCs w:val="1"/>
                <w:color w:val="000000"/>
                <w:rtl w:val="0"/>
              </w:rPr>
              <w:t xml:space="preserv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19"/>
                <w:szCs w:val="19"/>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color w:val="000000"/>
              </w:rPr>
            </w:pPr>
            <w:sdt>
              <w:sdtPr>
                <w:id w:val="1541890473"/>
                <w:tag w:val="goog_rdk_0"/>
              </w:sdtPr>
              <w:sdtContent>
                <w:r w:rsidDel="00000000" w:rsidR="00000000" w:rsidRPr="00000000">
                  <w:rPr>
                    <w:rFonts w:ascii="Arial Unicode MS" w:cs="Arial Unicode MS" w:eastAsia="Arial Unicode MS" w:hAnsi="Arial Unicode MS"/>
                    <w:color w:val="000000"/>
                    <w:sz w:val="19"/>
                    <w:szCs w:val="19"/>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19"/>
                <w:szCs w:val="19"/>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color w:val="000000"/>
              </w:rPr>
            </w:pPr>
            <w:sdt>
              <w:sdtPr>
                <w:id w:val="-1953453010"/>
                <w:tag w:val="goog_rdk_1"/>
              </w:sdtPr>
              <w:sdtContent>
                <w:r w:rsidDel="00000000" w:rsidR="00000000" w:rsidRPr="00000000">
                  <w:rPr>
                    <w:rFonts w:ascii="Arial Unicode MS" w:cs="Arial Unicode MS" w:eastAsia="Arial Unicode MS" w:hAnsi="Arial Unicode MS"/>
                    <w:color w:val="000000"/>
                    <w:sz w:val="19"/>
                    <w:szCs w:val="19"/>
                    <w:rtl w:val="0"/>
                  </w:rPr>
                  <w:t xml:space="preserve">✓</w:t>
                </w:r>
              </w:sdtContent>
            </w:sdt>
            <w:r w:rsidDel="00000000" w:rsidR="00000000" w:rsidRPr="00000000">
              <w:rPr>
                <w:rtl w:val="0"/>
              </w:rPr>
            </w:r>
          </w:p>
        </w:tc>
      </w:tr>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General Education: Keystone Course:</w:t>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INTD 101 First Year Seminar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General Education: Keystone Course:</w:t>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Quantitative Reasoning &amp; Certification: </w:t>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MATH 101, 104, 106, </w:t>
            </w:r>
            <w:r w:rsidDel="00000000" w:rsidR="00000000" w:rsidRPr="00000000">
              <w:rPr>
                <w:b w:val="1"/>
                <w:bCs w:val="1"/>
                <w:color w:val="000000"/>
                <w:sz w:val="19"/>
                <w:szCs w:val="19"/>
                <w:u w:val="single"/>
                <w:rtl w:val="0"/>
              </w:rPr>
              <w:t xml:space="preserve">108</w:t>
            </w:r>
            <w:r w:rsidDel="00000000" w:rsidR="00000000" w:rsidRPr="00000000">
              <w:rPr>
                <w:color w:val="000000"/>
                <w:sz w:val="19"/>
                <w:szCs w:val="19"/>
                <w:rtl w:val="0"/>
              </w:rPr>
              <w:t xml:space="preserve">, 110 or 121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General Education &amp; SSHS School Core: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SOSC 110 Social Science Inquiry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19"/>
                <w:szCs w:val="19"/>
                <w:highlight w:val="white"/>
              </w:rPr>
            </w:pPr>
            <w:r w:rsidDel="00000000" w:rsidR="00000000" w:rsidRPr="00000000">
              <w:rPr>
                <w:color w:val="000000"/>
                <w:sz w:val="19"/>
                <w:szCs w:val="19"/>
                <w:highlight w:val="white"/>
                <w:rtl w:val="0"/>
              </w:rPr>
              <w:t xml:space="preserve">Psych Major: Category 1 Course Social &amp; Organizational (PSYC 226 or PSYC 345)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General Education: Keystone Course: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CRWT 102 Critical Reading and Writing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PSYC Elective / Certification Requirement </w:t>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PSYC 215 Learning, Cognition, &amp; Teaching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rtl w:val="0"/>
              </w:rPr>
              <w:t xml:space="preserve">SSHS School Core &amp; Certification &amp;</w:t>
            </w:r>
            <w:r w:rsidDel="00000000" w:rsidR="00000000" w:rsidRPr="00000000">
              <w:rPr>
                <w:color w:val="000000"/>
                <w:sz w:val="19"/>
                <w:szCs w:val="19"/>
                <w:highlight w:val="white"/>
                <w:rtl w:val="0"/>
              </w:rPr>
              <w:t xml:space="preserve"> Psych Major:</w:t>
            </w:r>
          </w:p>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PSYC 101 Introduction to Psychology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Certification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EDUC 211 Student Literacy Corps</w:t>
            </w:r>
            <w:r w:rsidDel="00000000" w:rsidR="00000000" w:rsidRPr="00000000">
              <w:rPr>
                <w:b w:val="1"/>
                <w:bCs w:val="1"/>
                <w:color w:val="000000"/>
                <w:vertAlign w:val="superscript"/>
                <w:rtl w:val="0"/>
              </w:rPr>
              <w:t xml:space="preserve">CE1</w:t>
            </w:r>
            <w:r w:rsidDel="00000000" w:rsidR="00000000" w:rsidRPr="00000000">
              <w:rPr>
                <w:color w:val="000000"/>
                <w:vertAlign w:val="superscript"/>
                <w:rtl w:val="0"/>
              </w:rPr>
              <w:t xml:space="preserve"> </w:t>
            </w:r>
            <w:r w:rsidDel="00000000" w:rsidR="00000000" w:rsidRPr="00000000">
              <w:rPr>
                <w:b w:val="1"/>
                <w:bCs w:val="1"/>
                <w:color w:val="000000"/>
                <w:vertAlign w:val="superscript"/>
                <w:rtl w:val="0"/>
              </w:rPr>
              <w:t xml:space="preserve">(Urban)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9">
            <w:pPr>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Career Pathways Module 1: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PATH </w:t>
            </w:r>
            <w:r w:rsidDel="00000000" w:rsidR="00000000" w:rsidRPr="00000000">
              <w:rPr>
                <w:sz w:val="19"/>
                <w:szCs w:val="19"/>
                <w:rtl w:val="0"/>
              </w:rPr>
              <w:t xml:space="preserve">00</w:t>
            </w:r>
            <w:r w:rsidDel="00000000" w:rsidR="00000000" w:rsidRPr="00000000">
              <w:rPr>
                <w:color w:val="000000"/>
                <w:sz w:val="19"/>
                <w:szCs w:val="19"/>
                <w:rtl w:val="0"/>
              </w:rPr>
              <w:t xml:space="preserve">1 - Career Pathways Module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Degree Req.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color w:val="000000"/>
          <w:sz w:val="8"/>
          <w:szCs w:val="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
          <w:szCs w:val="2"/>
        </w:rPr>
      </w:pPr>
      <w:r w:rsidDel="00000000" w:rsidR="00000000" w:rsidRPr="00000000">
        <w:rPr>
          <w:rtl w:val="0"/>
        </w:rPr>
      </w:r>
    </w:p>
    <w:tbl>
      <w:tblPr>
        <w:tblStyle w:val="Table3"/>
        <w:tblW w:w="49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910"/>
        <w:gridCol w:w="473"/>
        <w:gridCol w:w="517"/>
        <w:tblGridChange w:id="0">
          <w:tblGrid>
            <w:gridCol w:w="3910"/>
            <w:gridCol w:w="473"/>
            <w:gridCol w:w="517"/>
          </w:tblGrid>
        </w:tblGridChange>
      </w:tblGrid>
      <w:tr>
        <w:trPr>
          <w:cantSplit w:val="0"/>
          <w:trHeight w:val="23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Summer Session</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General Education</w:t>
            </w:r>
            <w:r w:rsidDel="00000000" w:rsidR="00000000" w:rsidRPr="00000000">
              <w:rPr>
                <w:sz w:val="19"/>
                <w:szCs w:val="19"/>
                <w:rtl w:val="0"/>
              </w:rPr>
              <w:t xml:space="preserve">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F">
            <w:pPr>
              <w:rPr/>
            </w:pPr>
            <w:r w:rsidDel="00000000" w:rsidR="00000000" w:rsidRPr="00000000">
              <w:rPr>
                <w:rtl w:val="0"/>
              </w:rPr>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tbl>
      <w:tblPr>
        <w:tblStyle w:val="Table4"/>
        <w:tblW w:w="10764.0" w:type="dxa"/>
        <w:jc w:val="left"/>
        <w:tblInd w:w="2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095"/>
        <w:gridCol w:w="780"/>
        <w:gridCol w:w="615"/>
        <w:gridCol w:w="3990"/>
        <w:gridCol w:w="765"/>
        <w:gridCol w:w="519"/>
        <w:tblGridChange w:id="0">
          <w:tblGrid>
            <w:gridCol w:w="4095"/>
            <w:gridCol w:w="780"/>
            <w:gridCol w:w="615"/>
            <w:gridCol w:w="3990"/>
            <w:gridCol w:w="765"/>
            <w:gridCol w:w="519"/>
          </w:tblGrid>
        </w:tblGridChange>
      </w:tblGrid>
      <w:tr>
        <w:trPr>
          <w:cantSplit w:val="0"/>
          <w:trHeight w:val="290" w:hRule="atLeast"/>
          <w:tblHeader w:val="0"/>
        </w:trPr>
        <w:tc>
          <w:tcPr>
            <w:gridSpan w:val="6"/>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0"/>
                <w:szCs w:val="20"/>
                <w:rtl w:val="0"/>
              </w:rPr>
              <w:t xml:space="preserve">Second Year</w:t>
            </w:r>
            <w:r w:rsidDel="00000000" w:rsidR="00000000" w:rsidRPr="00000000">
              <w:rPr>
                <w:b w:val="1"/>
                <w:bCs w:val="1"/>
                <w:color w:val="000000"/>
                <w:rtl w:val="0"/>
              </w:rPr>
              <w:t xml:space="preserv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19"/>
                <w:szCs w:val="19"/>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color w:val="000000"/>
              </w:rPr>
            </w:pPr>
            <w:sdt>
              <w:sdtPr>
                <w:id w:val="-1397257419"/>
                <w:tag w:val="goog_rdk_2"/>
              </w:sdtPr>
              <w:sdtContent>
                <w:r w:rsidDel="00000000" w:rsidR="00000000" w:rsidRPr="00000000">
                  <w:rPr>
                    <w:rFonts w:ascii="Arial Unicode MS" w:cs="Arial Unicode MS" w:eastAsia="Arial Unicode MS" w:hAnsi="Arial Unicode MS"/>
                    <w:color w:val="000000"/>
                    <w:sz w:val="19"/>
                    <w:szCs w:val="19"/>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19"/>
                <w:szCs w:val="19"/>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color w:val="000000"/>
              </w:rPr>
            </w:pPr>
            <w:sdt>
              <w:sdtPr>
                <w:id w:val="531111236"/>
                <w:tag w:val="goog_rdk_3"/>
              </w:sdtPr>
              <w:sdtContent>
                <w:r w:rsidDel="00000000" w:rsidR="00000000" w:rsidRPr="00000000">
                  <w:rPr>
                    <w:rFonts w:ascii="Arial Unicode MS" w:cs="Arial Unicode MS" w:eastAsia="Arial Unicode MS" w:hAnsi="Arial Unicode MS"/>
                    <w:color w:val="000000"/>
                    <w:sz w:val="19"/>
                    <w:szCs w:val="19"/>
                    <w:rtl w:val="0"/>
                  </w:rPr>
                  <w:t xml:space="preserve">✓</w:t>
                </w:r>
              </w:sdtContent>
            </w:sdt>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General Education</w:t>
            </w:r>
            <w:r w:rsidDel="00000000" w:rsidR="00000000" w:rsidRPr="00000000">
              <w:rPr>
                <w:sz w:val="19"/>
                <w:szCs w:val="19"/>
                <w:rtl w:val="0"/>
              </w:rPr>
              <w:t xml:space="preserve">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color w:val="000000"/>
                <w:sz w:val="19"/>
                <w:szCs w:val="19"/>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5F">
            <w:pPr>
              <w:rPr>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Certification: EDUC 222 Teaching: Principles and Practices</w:t>
            </w:r>
            <w:r w:rsidDel="00000000" w:rsidR="00000000" w:rsidRPr="00000000">
              <w:rPr>
                <w:b w:val="1"/>
                <w:bCs w:val="1"/>
                <w:color w:val="000000"/>
                <w:sz w:val="19"/>
                <w:szCs w:val="19"/>
                <w:vertAlign w:val="superscript"/>
                <w:rtl w:val="0"/>
              </w:rPr>
              <w:t xml:space="preserve">CE2 </w:t>
            </w:r>
            <w:r w:rsidDel="00000000" w:rsidR="00000000" w:rsidRPr="00000000">
              <w:rPr>
                <w:color w:val="000000"/>
                <w:sz w:val="19"/>
                <w:szCs w:val="19"/>
                <w:rtl w:val="0"/>
              </w:rPr>
              <w:t xml:space="preserve">(must be fully admitted to program)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62">
            <w:pPr>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General Education: Distribution Category: </w:t>
            </w:r>
          </w:p>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Values &amp; Ethics: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Major: EDUC 221 Social Context of Education</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color w:val="000000"/>
                <w:sz w:val="19"/>
                <w:szCs w:val="19"/>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67">
            <w:pPr>
              <w:rPr>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19"/>
                <w:szCs w:val="19"/>
                <w:highlight w:val="white"/>
              </w:rPr>
            </w:pPr>
            <w:r w:rsidDel="00000000" w:rsidR="00000000" w:rsidRPr="00000000">
              <w:rPr>
                <w:color w:val="000000"/>
                <w:sz w:val="19"/>
                <w:szCs w:val="19"/>
                <w:highlight w:val="white"/>
                <w:rtl w:val="0"/>
              </w:rPr>
              <w:t xml:space="preserve">Psych Major: Category 5 Clinical Perspectives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color w:val="000000"/>
                <w:sz w:val="19"/>
                <w:szCs w:val="19"/>
                <w:highlight w:val="white"/>
              </w:rPr>
            </w:pPr>
            <w:r w:rsidDel="00000000" w:rsidR="00000000" w:rsidRPr="00000000">
              <w:rPr>
                <w:color w:val="000000"/>
                <w:sz w:val="19"/>
                <w:szCs w:val="19"/>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6A">
            <w:pPr>
              <w:rPr/>
            </w:pP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19"/>
                <w:szCs w:val="19"/>
                <w:highlight w:val="white"/>
              </w:rPr>
            </w:pPr>
            <w:r w:rsidDel="00000000" w:rsidR="00000000" w:rsidRPr="00000000">
              <w:rPr>
                <w:color w:val="000000"/>
                <w:sz w:val="19"/>
                <w:szCs w:val="19"/>
                <w:highlight w:val="white"/>
                <w:rtl w:val="0"/>
              </w:rPr>
              <w:t xml:space="preserve">Psych Major: Category 2 course: Cognition and Perception (PSYC 202, PSYC 209, or PSYC 227)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color w:val="000000"/>
                <w:sz w:val="19"/>
                <w:szCs w:val="19"/>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6D">
            <w:pPr>
              <w:rPr>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Psych Major: PSYC 242 Statistics</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0">
            <w:pPr>
              <w:rPr/>
            </w:pPr>
            <w:r w:rsidDel="00000000" w:rsidR="00000000" w:rsidRPr="00000000">
              <w:rPr>
                <w:rtl w:val="0"/>
              </w:rPr>
            </w:r>
          </w:p>
        </w:tc>
      </w:tr>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General Education: Keystone Course</w:t>
            </w:r>
          </w:p>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Scientific Reasoning &amp; Certification: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BIOL 101 Introduction to Biology recommended</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color w:val="000000"/>
                <w:sz w:val="19"/>
                <w:szCs w:val="19"/>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5">
            <w:pPr>
              <w:rPr>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19"/>
                <w:szCs w:val="19"/>
                <w:highlight w:val="white"/>
              </w:rPr>
            </w:pPr>
            <w:r w:rsidDel="00000000" w:rsidR="00000000" w:rsidRPr="00000000">
              <w:rPr>
                <w:color w:val="000000"/>
                <w:sz w:val="19"/>
                <w:szCs w:val="19"/>
                <w:highlight w:val="white"/>
                <w:rtl w:val="0"/>
              </w:rPr>
              <w:t xml:space="preserve">Psych Major: Category 4 course (PSYC 231, PSYC 239, PSYC 311, PSYC 335, or PSYC 349)</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8">
            <w:pPr>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Career Pathways Module 2: PATH </w:t>
            </w:r>
            <w:r w:rsidDel="00000000" w:rsidR="00000000" w:rsidRPr="00000000">
              <w:rPr>
                <w:sz w:val="19"/>
                <w:szCs w:val="19"/>
                <w:rtl w:val="0"/>
              </w:rPr>
              <w:t xml:space="preserve">00</w:t>
            </w:r>
            <w:r w:rsidDel="00000000" w:rsidR="00000000" w:rsidRPr="00000000">
              <w:rPr>
                <w:color w:val="000000"/>
                <w:sz w:val="19"/>
                <w:szCs w:val="19"/>
                <w:rtl w:val="0"/>
              </w:rPr>
              <w:t xml:space="preserve">2 - Career Pathways Module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color w:val="000000"/>
                <w:sz w:val="19"/>
                <w:szCs w:val="19"/>
                <w:rtl w:val="0"/>
              </w:rPr>
              <w:t xml:space="preserve">Degree</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Req.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7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Career Pathways Module 3: PATH </w:t>
            </w:r>
            <w:r w:rsidDel="00000000" w:rsidR="00000000" w:rsidRPr="00000000">
              <w:rPr>
                <w:sz w:val="19"/>
                <w:szCs w:val="19"/>
                <w:rtl w:val="0"/>
              </w:rPr>
              <w:t xml:space="preserve">00</w:t>
            </w:r>
            <w:r w:rsidDel="00000000" w:rsidR="00000000" w:rsidRPr="00000000">
              <w:rPr>
                <w:color w:val="000000"/>
                <w:sz w:val="19"/>
                <w:szCs w:val="19"/>
                <w:rtl w:val="0"/>
              </w:rPr>
              <w:t xml:space="preserve">3 - Career Pathways Module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color w:val="000000"/>
                <w:sz w:val="19"/>
                <w:szCs w:val="19"/>
                <w:rtl w:val="0"/>
              </w:rPr>
              <w:t xml:space="preserve">Degree</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Req.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80">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86">
            <w:pPr>
              <w:rPr/>
            </w:pPr>
            <w:r w:rsidDel="00000000" w:rsidR="00000000" w:rsidRPr="00000000">
              <w:rPr>
                <w:rtl w:val="0"/>
              </w:rPr>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tbl>
      <w:tblPr>
        <w:tblStyle w:val="Table5"/>
        <w:tblW w:w="551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520"/>
        <w:gridCol w:w="473"/>
        <w:gridCol w:w="517"/>
        <w:tblGridChange w:id="0">
          <w:tblGrid>
            <w:gridCol w:w="4520"/>
            <w:gridCol w:w="473"/>
            <w:gridCol w:w="517"/>
          </w:tblGrid>
        </w:tblGridChange>
      </w:tblGrid>
      <w:tr>
        <w:trPr>
          <w:cantSplit w:val="0"/>
          <w:trHeight w:val="23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Summer Session</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Certification: EDUC 241</w:t>
            </w:r>
          </w:p>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Instructional 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E">
            <w:pPr>
              <w:rPr/>
            </w:pP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tbl>
      <w:tblPr>
        <w:tblStyle w:val="Table6"/>
        <w:tblW w:w="10743.0" w:type="dxa"/>
        <w:jc w:val="left"/>
        <w:tblInd w:w="2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155"/>
        <w:gridCol w:w="810"/>
        <w:gridCol w:w="450"/>
        <w:gridCol w:w="4140"/>
        <w:gridCol w:w="668"/>
        <w:gridCol w:w="520"/>
        <w:tblGridChange w:id="0">
          <w:tblGrid>
            <w:gridCol w:w="4155"/>
            <w:gridCol w:w="810"/>
            <w:gridCol w:w="450"/>
            <w:gridCol w:w="4140"/>
            <w:gridCol w:w="668"/>
            <w:gridCol w:w="520"/>
          </w:tblGrid>
        </w:tblGridChange>
      </w:tblGrid>
      <w:tr>
        <w:trPr>
          <w:cantSplit w:val="0"/>
          <w:trHeight w:val="23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0"/>
                <w:szCs w:val="20"/>
                <w:rtl w:val="0"/>
              </w:rPr>
              <w:t xml:space="preserve">Third Year</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19"/>
                <w:szCs w:val="19"/>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jc w:val="center"/>
              <w:rPr>
                <w:color w:val="000000"/>
              </w:rPr>
            </w:pPr>
            <w:sdt>
              <w:sdtPr>
                <w:id w:val="1771354759"/>
                <w:tag w:val="goog_rdk_4"/>
              </w:sdtPr>
              <w:sdtContent>
                <w:r w:rsidDel="00000000" w:rsidR="00000000" w:rsidRPr="00000000">
                  <w:rPr>
                    <w:rFonts w:ascii="Arial Unicode MS" w:cs="Arial Unicode MS" w:eastAsia="Arial Unicode MS" w:hAnsi="Arial Unicode MS"/>
                    <w:color w:val="000000"/>
                    <w:sz w:val="19"/>
                    <w:szCs w:val="19"/>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19"/>
                <w:szCs w:val="19"/>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jc w:val="center"/>
              <w:rPr>
                <w:color w:val="000000"/>
              </w:rPr>
            </w:pPr>
            <w:sdt>
              <w:sdtPr>
                <w:id w:val="122333350"/>
                <w:tag w:val="goog_rdk_5"/>
              </w:sdtPr>
              <w:sdtContent>
                <w:r w:rsidDel="00000000" w:rsidR="00000000" w:rsidRPr="00000000">
                  <w:rPr>
                    <w:rFonts w:ascii="Arial Unicode MS" w:cs="Arial Unicode MS" w:eastAsia="Arial Unicode MS" w:hAnsi="Arial Unicode MS"/>
                    <w:color w:val="000000"/>
                    <w:sz w:val="19"/>
                    <w:szCs w:val="19"/>
                    <w:rtl w:val="0"/>
                  </w:rPr>
                  <w:t xml:space="preserve">✓</w:t>
                </w:r>
              </w:sdtContent>
            </w:sdt>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Psych Major: PSYC 303 Research Methods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color w:val="000000"/>
                <w:sz w:val="19"/>
                <w:szCs w:val="19"/>
                <w:highlight w:val="whit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rPr>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Psych Major: Category 6 course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rPr/>
            </w:pPr>
            <w:r w:rsidDel="00000000" w:rsidR="00000000" w:rsidRPr="00000000">
              <w:rPr>
                <w:rtl w:val="0"/>
              </w:rPr>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Psych Major: PSYC 304 Data Analysis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jc w:val="center"/>
              <w:rPr>
                <w:color w:val="000000"/>
                <w:sz w:val="19"/>
                <w:szCs w:val="19"/>
                <w:highlight w:val="white"/>
              </w:rPr>
            </w:pPr>
            <w:r w:rsidDel="00000000" w:rsidR="00000000" w:rsidRPr="00000000">
              <w:rPr>
                <w:color w:val="000000"/>
                <w:sz w:val="19"/>
                <w:szCs w:val="19"/>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rPr>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General Education: Keystone Course:</w:t>
            </w:r>
          </w:p>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Global Awareness: Recommended:</w:t>
            </w:r>
          </w:p>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ENST 209 World Sustainability </w:t>
            </w:r>
            <w:r w:rsidDel="00000000" w:rsidR="00000000" w:rsidRPr="00000000">
              <w:rPr>
                <w:b w:val="1"/>
                <w:bCs w:val="1"/>
                <w:i w:val="1"/>
                <w:iCs w:val="1"/>
                <w:color w:val="000000"/>
                <w:sz w:val="19"/>
                <w:szCs w:val="19"/>
                <w:highlight w:val="white"/>
                <w:rtl w:val="0"/>
              </w:rPr>
              <w:t xml:space="preserve">or</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b w:val="1"/>
                <w:bCs w:val="1"/>
                <w:color w:val="000000"/>
                <w:sz w:val="19"/>
                <w:szCs w:val="19"/>
                <w:highlight w:val="white"/>
                <w:u w:val="single"/>
                <w:rtl w:val="0"/>
              </w:rPr>
              <w:t xml:space="preserve">LITR 279 The Graphic Novel</w:t>
            </w:r>
            <w:r w:rsidDel="00000000" w:rsidR="00000000" w:rsidRPr="00000000">
              <w:rPr>
                <w:color w:val="000000"/>
                <w:sz w:val="19"/>
                <w:szCs w:val="19"/>
                <w:highlight w:val="white"/>
                <w:rtl w:val="0"/>
              </w:rPr>
              <w:t xml:space="preserve"> (DC for Global Awareness Gen Ed and Young Readers and Literary Forms)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Major:  </w:t>
            </w:r>
          </w:p>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19"/>
                <w:szCs w:val="19"/>
                <w:highlight w:val="white"/>
                <w:vertAlign w:val="superscript"/>
              </w:rPr>
            </w:pPr>
            <w:r w:rsidDel="00000000" w:rsidR="00000000" w:rsidRPr="00000000">
              <w:rPr>
                <w:color w:val="000000"/>
                <w:sz w:val="19"/>
                <w:szCs w:val="19"/>
                <w:highlight w:val="white"/>
                <w:rtl w:val="0"/>
              </w:rPr>
              <w:t xml:space="preserve">EDUC 346 Literacy: Theory &amp; Practice</w:t>
            </w:r>
            <w:r w:rsidDel="00000000" w:rsidR="00000000" w:rsidRPr="00000000">
              <w:rPr>
                <w:b w:val="1"/>
                <w:bCs w:val="1"/>
                <w:color w:val="000000"/>
                <w:sz w:val="19"/>
                <w:szCs w:val="19"/>
                <w:highlight w:val="white"/>
                <w:vertAlign w:val="superscript"/>
                <w:rtl w:val="0"/>
              </w:rPr>
              <w:t xml:space="preserve">CE4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color w:val="000000"/>
                <w:sz w:val="19"/>
                <w:szCs w:val="19"/>
                <w:highlight w:val="white"/>
              </w:rPr>
            </w:pPr>
            <w:r w:rsidDel="00000000" w:rsidR="00000000" w:rsidRPr="00000000">
              <w:rPr>
                <w:color w:val="000000"/>
                <w:sz w:val="19"/>
                <w:szCs w:val="19"/>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E">
            <w:pPr>
              <w:rPr>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Psych Major: Category 7 (Fieldwork)</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1">
            <w:pPr>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Psych Category 3 course: Developmental: PSYC 347 Adolescent Psychology (for those interested in middle school certification) or PSYC</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jc w:val="center"/>
              <w:rPr>
                <w:color w:val="000000"/>
                <w:sz w:val="19"/>
                <w:szCs w:val="19"/>
                <w:highlight w:val="white"/>
              </w:rPr>
            </w:pPr>
            <w:r w:rsidDel="00000000" w:rsidR="00000000" w:rsidRPr="00000000">
              <w:rPr>
                <w:color w:val="000000"/>
                <w:sz w:val="19"/>
                <w:szCs w:val="19"/>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4">
            <w:pPr>
              <w:rPr>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rPr>
                <w:color w:val="000000"/>
                <w:sz w:val="19"/>
                <w:szCs w:val="19"/>
                <w:highlight w:val="white"/>
              </w:rPr>
            </w:pPr>
            <w:r w:rsidDel="00000000" w:rsidR="00000000" w:rsidRPr="00000000">
              <w:rPr>
                <w:color w:val="000000"/>
                <w:sz w:val="19"/>
                <w:szCs w:val="19"/>
                <w:highlight w:val="white"/>
                <w:rtl w:val="0"/>
              </w:rPr>
              <w:t xml:space="preserve">Psych Major: Category 8 Capstone Seminar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color w:val="000000"/>
                <w:sz w:val="19"/>
                <w:szCs w:val="19"/>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7">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highlight w:val="white"/>
              </w:rPr>
            </w:pPr>
            <w:r w:rsidDel="00000000" w:rsidR="00000000" w:rsidRPr="00000000">
              <w:rPr>
                <w:b w:val="1"/>
                <w:bCs w:val="1"/>
                <w:color w:val="000000"/>
                <w:sz w:val="19"/>
                <w:szCs w:val="19"/>
                <w:highlight w:val="whit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color w:val="000000"/>
                <w:sz w:val="19"/>
                <w:szCs w:val="19"/>
                <w:highlight w:val="whit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19"/>
                <w:szCs w:val="19"/>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rPr/>
            </w:pPr>
            <w:r w:rsidDel="00000000" w:rsidR="00000000" w:rsidRPr="00000000">
              <w:rPr>
                <w:rtl w:val="0"/>
              </w:rPr>
            </w:r>
          </w:p>
        </w:tc>
      </w:tr>
    </w:tbl>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color w:val="000000"/>
          <w:sz w:val="2"/>
          <w:szCs w:val="2"/>
        </w:rPr>
      </w:pPr>
      <w:r w:rsidDel="00000000" w:rsidR="00000000" w:rsidRPr="00000000">
        <w:rPr>
          <w:rtl w:val="0"/>
        </w:rPr>
      </w:r>
    </w:p>
    <w:tbl>
      <w:tblPr>
        <w:tblStyle w:val="Table7"/>
        <w:tblW w:w="589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900"/>
        <w:gridCol w:w="473"/>
        <w:gridCol w:w="517"/>
        <w:tblGridChange w:id="0">
          <w:tblGrid>
            <w:gridCol w:w="4900"/>
            <w:gridCol w:w="473"/>
            <w:gridCol w:w="517"/>
          </w:tblGrid>
        </w:tblGridChange>
      </w:tblGrid>
      <w:tr>
        <w:trPr>
          <w:cantSplit w:val="0"/>
          <w:trHeight w:val="23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Summer Session</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General Education</w:t>
            </w:r>
            <w:r w:rsidDel="00000000" w:rsidR="00000000" w:rsidRPr="00000000">
              <w:rPr>
                <w:sz w:val="19"/>
                <w:szCs w:val="19"/>
                <w:rtl w:val="0"/>
              </w:rPr>
              <w:t xml:space="preserve">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vertAlign w:val="superscript"/>
              </w:rPr>
            </w:pPr>
            <w:r w:rsidDel="00000000" w:rsidR="00000000" w:rsidRPr="00000000">
              <w:rPr>
                <w:color w:val="000000"/>
                <w:sz w:val="19"/>
                <w:szCs w:val="19"/>
                <w:rtl w:val="0"/>
              </w:rPr>
              <w:t xml:space="preserve">Major: EDUC 360 Introduction to Special Education</w:t>
            </w:r>
            <w:r w:rsidDel="00000000" w:rsidR="00000000" w:rsidRPr="00000000">
              <w:rPr>
                <w:b w:val="1"/>
                <w:bCs w:val="1"/>
                <w:color w:val="000000"/>
                <w:vertAlign w:val="superscript"/>
                <w:rtl w:val="0"/>
              </w:rPr>
              <w:t xml:space="preserve">CE3***</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EDUC 301: Topics in Special Ed. (co-req.) </w:t>
            </w:r>
            <w:r w:rsidDel="00000000" w:rsidR="00000000" w:rsidRPr="00000000">
              <w:rPr>
                <w:b w:val="1"/>
                <w:bCs w:val="1"/>
                <w:color w:val="000000"/>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rPr/>
            </w:pPr>
            <w:r w:rsidDel="00000000" w:rsidR="00000000" w:rsidRPr="00000000">
              <w:rPr>
                <w:rtl w:val="0"/>
              </w:rPr>
            </w:r>
          </w:p>
        </w:tc>
      </w:tr>
    </w:tbl>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tbl>
      <w:tblPr>
        <w:tblStyle w:val="Table8"/>
        <w:tblW w:w="10746.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29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0"/>
                <w:szCs w:val="20"/>
                <w:rtl w:val="0"/>
              </w:rPr>
              <w:t xml:space="preserve">Fourth Year</w:t>
            </w:r>
            <w:r w:rsidDel="00000000" w:rsidR="00000000" w:rsidRPr="00000000">
              <w:rPr>
                <w:color w:val="000000"/>
                <w:rtl w:val="0"/>
              </w:rPr>
              <w:t xml:space="preserve">*****</w:t>
            </w:r>
          </w:p>
        </w:tc>
      </w:tr>
      <w:tr>
        <w:trPr>
          <w:cantSplit w:val="0"/>
          <w:trHeight w:val="670"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Fall Semester: Co-Requisites. </w:t>
            </w:r>
            <w:r w:rsidDel="00000000" w:rsidR="00000000" w:rsidRPr="00000000">
              <w:rPr>
                <w:b w:val="1"/>
                <w:bCs w:val="1"/>
                <w:color w:val="000000"/>
                <w:sz w:val="20"/>
                <w:szCs w:val="20"/>
                <w:u w:val="single"/>
                <w:rtl w:val="0"/>
              </w:rPr>
              <w:t xml:space="preserve">MUST be taken together to meet full-year clinical practice requirements for recommendation to certification.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color w:val="000000"/>
              </w:rPr>
            </w:pPr>
            <w:sdt>
              <w:sdtPr>
                <w:id w:val="-53782300"/>
                <w:tag w:val="goog_rdk_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Mar>
              <w:top w:w="80.0" w:type="dxa"/>
              <w:left w:w="80.0" w:type="dxa"/>
              <w:bottom w:w="80.0" w:type="dxa"/>
              <w:right w:w="80.0" w:type="dxa"/>
            </w:tcM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jc w:val="center"/>
              <w:rPr>
                <w:color w:val="000000"/>
              </w:rPr>
            </w:pPr>
            <w:sdt>
              <w:sdtPr>
                <w:id w:val="-1455579774"/>
                <w:tag w:val="goog_rdk_7"/>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Major:  </w:t>
            </w:r>
          </w:p>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EDUC 370 Methods of Teaching Elementary Mathematics </w:t>
            </w:r>
            <w:r w:rsidDel="00000000" w:rsidR="00000000" w:rsidRPr="00000000">
              <w:rPr>
                <w:b w:val="1"/>
                <w:bCs w:val="1"/>
                <w:color w:val="000000"/>
                <w:vertAlign w:val="superscript"/>
                <w:rtl w:val="0"/>
              </w:rPr>
              <w:t xml:space="preserve">CP1****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Major: EDUC 490 Clinical Practice Capstone: Elementary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D">
            <w:pPr>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Major:  </w:t>
            </w:r>
          </w:p>
          <w:p w:rsidR="00000000" w:rsidDel="00000000" w:rsidP="00000000" w:rsidRDefault="00000000" w:rsidRPr="00000000" w14:paraId="000000DF">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EDUC 375 Methods of Teaching Elementary Science </w:t>
            </w:r>
            <w:r w:rsidDel="00000000" w:rsidR="00000000" w:rsidRPr="00000000">
              <w:rPr>
                <w:b w:val="1"/>
                <w:bCs w:val="1"/>
                <w:color w:val="000000"/>
                <w:vertAlign w:val="superscript"/>
                <w:rtl w:val="0"/>
              </w:rPr>
              <w:t xml:space="preserve">CP2****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000000"/>
              </w:rPr>
            </w:pPr>
            <w:r w:rsidDel="00000000" w:rsidR="00000000" w:rsidRPr="00000000">
              <w:rPr>
                <w:i w:val="1"/>
                <w:iCs w:val="1"/>
                <w:color w:val="000000"/>
                <w:sz w:val="19"/>
                <w:szCs w:val="19"/>
                <w:rtl w:val="0"/>
              </w:rPr>
              <w:t xml:space="preserve">Must have the following uploaded to TED account PRIOR to meeting with advisor re. Clinical Practice: Praxis II, substitute teacher license, current Mantoux/TB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4">
            <w:pPr>
              <w:rPr/>
            </w:pP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Major:  </w:t>
            </w:r>
          </w:p>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EDUC 365 Literacy Across the Elementary Curriculum</w:t>
            </w:r>
            <w:r w:rsidDel="00000000" w:rsidR="00000000" w:rsidRPr="00000000">
              <w:rPr>
                <w:color w:val="000000"/>
                <w:sz w:val="19"/>
                <w:szCs w:val="19"/>
                <w:vertAlign w:val="superscript"/>
                <w:rtl w:val="0"/>
              </w:rPr>
              <w:t xml:space="preserve"> </w:t>
            </w:r>
            <w:r w:rsidDel="00000000" w:rsidR="00000000" w:rsidRPr="00000000">
              <w:rPr>
                <w:b w:val="1"/>
                <w:bCs w:val="1"/>
                <w:color w:val="000000"/>
                <w:vertAlign w:val="superscript"/>
                <w:rtl w:val="0"/>
              </w:rPr>
              <w:t xml:space="preserve">CP3****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B">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sz w:val="19"/>
                <w:szCs w:val="19"/>
              </w:rPr>
            </w:pPr>
            <w:r w:rsidDel="00000000" w:rsidR="00000000" w:rsidRPr="00000000">
              <w:rPr>
                <w:color w:val="000000"/>
                <w:sz w:val="19"/>
                <w:szCs w:val="19"/>
                <w:rtl w:val="0"/>
              </w:rPr>
              <w:t xml:space="preserve"> Major:  </w:t>
            </w:r>
          </w:p>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rPr>
            </w:pPr>
            <w:r w:rsidDel="00000000" w:rsidR="00000000" w:rsidRPr="00000000">
              <w:rPr>
                <w:color w:val="000000"/>
                <w:sz w:val="19"/>
                <w:szCs w:val="19"/>
                <w:rtl w:val="0"/>
              </w:rPr>
              <w:t xml:space="preserve">EDUC 390 Clinical Practice 1 Capstone </w:t>
            </w:r>
            <w:r w:rsidDel="00000000" w:rsidR="00000000" w:rsidRPr="00000000">
              <w:rPr>
                <w:color w:val="000000"/>
                <w:sz w:val="19"/>
                <w:szCs w:val="19"/>
                <w:vertAlign w:val="superscript"/>
                <w:rtl w:val="0"/>
              </w:rPr>
              <w:t xml:space="preserve"> </w:t>
            </w:r>
            <w:r w:rsidDel="00000000" w:rsidR="00000000" w:rsidRPr="00000000">
              <w:rPr>
                <w:b w:val="1"/>
                <w:bCs w:val="1"/>
                <w:color w:val="000000"/>
                <w:vertAlign w:val="superscript"/>
                <w:rtl w:val="0"/>
              </w:rPr>
              <w:t xml:space="preserve">CP4****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19"/>
                <w:szCs w:val="19"/>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2">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0"/>
                <w:szCs w:val="2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8">
            <w:pPr>
              <w:rPr/>
            </w:pPr>
            <w:r w:rsidDel="00000000" w:rsidR="00000000" w:rsidRPr="00000000">
              <w:rPr>
                <w:rtl w:val="0"/>
              </w:rPr>
            </w:r>
          </w:p>
        </w:tc>
      </w:tr>
      <w:tr>
        <w:trPr>
          <w:cantSplit w:val="0"/>
          <w:trHeight w:val="45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Total Credits Required: </w:t>
            </w:r>
            <w:r w:rsidDel="00000000" w:rsidR="00000000" w:rsidRPr="00000000">
              <w:rPr>
                <w:color w:val="000000"/>
                <w:sz w:val="20"/>
                <w:szCs w:val="20"/>
                <w:rtl w:val="0"/>
              </w:rPr>
              <w:t xml:space="preserve">128 credits</w:t>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sz w:val="20"/>
                <w:szCs w:val="20"/>
                <w:rtl w:val="0"/>
              </w:rPr>
              <w:t xml:space="preserve">GPA Required: </w:t>
            </w:r>
            <w:r w:rsidDel="00000000" w:rsidR="00000000" w:rsidRPr="00000000">
              <w:rPr>
                <w:color w:val="000000"/>
                <w:sz w:val="20"/>
                <w:szCs w:val="20"/>
                <w:rtl w:val="0"/>
              </w:rPr>
              <w:t xml:space="preserve">3.0</w:t>
            </w:r>
            <w:r w:rsidDel="00000000" w:rsidR="00000000" w:rsidRPr="00000000">
              <w:rPr>
                <w:rtl w:val="0"/>
              </w:rPr>
            </w:r>
          </w:p>
        </w:tc>
      </w:tr>
    </w:tbl>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jc w:val="center"/>
        <w:rPr>
          <w:color w:val="000000"/>
          <w:sz w:val="8"/>
          <w:szCs w:val="8"/>
        </w:rPr>
      </w:pP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fffff" w:val="clear"/>
        <w:rPr>
          <w:b w:val="1"/>
          <w:bCs w:val="1"/>
          <w:color w:val="000000"/>
          <w:sz w:val="20"/>
          <w:szCs w:val="20"/>
        </w:rPr>
      </w:pPr>
      <w:r w:rsidDel="00000000" w:rsidR="00000000" w:rsidRPr="00000000">
        <w:rPr>
          <w:rtl w:val="0"/>
        </w:rPr>
      </w:r>
    </w:p>
    <w:p w:rsidR="00000000" w:rsidDel="00000000" w:rsidP="00000000" w:rsidRDefault="00000000" w:rsidRPr="00000000" w14:paraId="00000102">
      <w:pPr>
        <w:rPr>
          <w:sz w:val="20"/>
          <w:szCs w:val="20"/>
        </w:rPr>
      </w:pPr>
      <w:r w:rsidDel="00000000" w:rsidR="00000000" w:rsidRPr="00000000">
        <w:rPr>
          <w:b w:val="1"/>
          <w:bCs w:val="1"/>
          <w:sz w:val="20"/>
          <w:szCs w:val="20"/>
          <w:rtl w:val="0"/>
        </w:rPr>
        <w:t xml:space="preserve">General Education courses</w:t>
      </w:r>
      <w:r w:rsidDel="00000000" w:rsidR="00000000" w:rsidRPr="00000000">
        <w:rPr>
          <w:sz w:val="20"/>
          <w:szCs w:val="20"/>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sz w:val="20"/>
            <w:szCs w:val="20"/>
            <w:u w:val="single"/>
            <w:rtl w:val="0"/>
          </w:rPr>
          <w:t xml:space="preserve">General Education program requirements website in the College Catalog</w:t>
        </w:r>
      </w:hyperlink>
      <w:r w:rsidDel="00000000" w:rsidR="00000000" w:rsidRPr="00000000">
        <w:rPr>
          <w:sz w:val="20"/>
          <w:szCs w:val="20"/>
          <w:rtl w:val="0"/>
        </w:rPr>
        <w:t xml:space="preserve">:</w:t>
      </w:r>
    </w:p>
    <w:p w:rsidR="00000000" w:rsidDel="00000000" w:rsidP="00000000" w:rsidRDefault="00000000" w:rsidRPr="00000000" w14:paraId="00000103">
      <w:pPr>
        <w:rPr>
          <w:sz w:val="20"/>
          <w:szCs w:val="20"/>
        </w:rPr>
      </w:pPr>
      <w:r w:rsidDel="00000000" w:rsidR="00000000" w:rsidRPr="00000000">
        <w:rPr>
          <w:rtl w:val="0"/>
        </w:rPr>
      </w:r>
    </w:p>
    <w:p w:rsidR="00000000" w:rsidDel="00000000" w:rsidP="00000000" w:rsidRDefault="00000000" w:rsidRPr="00000000" w14:paraId="00000104">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Social Science Inquiry (SOSC 110)</w:t>
      </w:r>
      <w:r w:rsidDel="00000000" w:rsidR="00000000" w:rsidRPr="00000000">
        <w:rPr>
          <w:rtl w:val="0"/>
        </w:rPr>
      </w:r>
    </w:p>
    <w:p w:rsidR="00000000" w:rsidDel="00000000" w:rsidP="00000000" w:rsidRDefault="00000000" w:rsidRPr="00000000" w14:paraId="00000105">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Scientific Reasoning </w:t>
      </w:r>
      <w:r w:rsidDel="00000000" w:rsidR="00000000" w:rsidRPr="00000000">
        <w:rPr>
          <w:i w:val="1"/>
          <w:iCs w:val="1"/>
          <w:sz w:val="20"/>
          <w:szCs w:val="20"/>
          <w:rtl w:val="0"/>
        </w:rPr>
        <w:t xml:space="preserve">(BIOL 101: Introduction to Biology)</w:t>
      </w:r>
      <w:r w:rsidDel="00000000" w:rsidR="00000000" w:rsidRPr="00000000">
        <w:rPr>
          <w:rtl w:val="0"/>
        </w:rPr>
      </w:r>
    </w:p>
    <w:p w:rsidR="00000000" w:rsidDel="00000000" w:rsidP="00000000" w:rsidRDefault="00000000" w:rsidRPr="00000000" w14:paraId="00000106">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7">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8">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9">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0A">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Distribution Category (Values and Ethics:</w:t>
      </w:r>
      <w:r w:rsidDel="00000000" w:rsidR="00000000" w:rsidRPr="00000000">
        <w:rPr>
          <w:i w:val="1"/>
          <w:iCs w:val="1"/>
          <w:sz w:val="20"/>
          <w:szCs w:val="20"/>
          <w:rtl w:val="0"/>
        </w:rPr>
        <w:t xml:space="preserve"> EDUC 221: Social Context of Education)</w:t>
      </w: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b w:val="1"/>
          <w:bCs w:val="1"/>
          <w:sz w:val="20"/>
          <w:szCs w:val="20"/>
          <w:highlight w:val="white"/>
          <w:u w:val="singl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fffff" w:val="clear"/>
        <w:rPr>
          <w:color w:val="000000"/>
          <w:sz w:val="20"/>
          <w:szCs w:val="20"/>
          <w:highlight w:val="white"/>
          <w:u w:val="single"/>
        </w:rPr>
      </w:pPr>
      <w:r w:rsidDel="00000000" w:rsidR="00000000" w:rsidRPr="00000000">
        <w:rPr>
          <w:b w:val="1"/>
          <w:bCs w:val="1"/>
          <w:color w:val="000000"/>
          <w:sz w:val="20"/>
          <w:szCs w:val="20"/>
          <w:highlight w:val="white"/>
          <w:u w:val="single"/>
          <w:rtl w:val="0"/>
        </w:rPr>
        <w:t xml:space="preserve">Elementary Education program at Ramapo College: 4 Year Guidelines </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*Ideally, students should be fully admitted into the Teacher Education program </w:t>
      </w:r>
      <w:r w:rsidDel="00000000" w:rsidR="00000000" w:rsidRPr="00000000">
        <w:rPr>
          <w:b w:val="1"/>
          <w:bCs w:val="1"/>
          <w:color w:val="000000"/>
          <w:sz w:val="20"/>
          <w:szCs w:val="20"/>
          <w:u w:val="single"/>
          <w:rtl w:val="0"/>
        </w:rPr>
        <w:t xml:space="preserve">by the end of their first year at Ramapo</w:t>
      </w:r>
      <w:r w:rsidDel="00000000" w:rsidR="00000000" w:rsidRPr="00000000">
        <w:rPr>
          <w:color w:val="000000"/>
          <w:sz w:val="20"/>
          <w:szCs w:val="20"/>
          <w:rtl w:val="0"/>
        </w:rPr>
        <w:t xml:space="preserve">. Transfer students should be admitted before registration date of their first semester on campus. Students should be directed early to the TE program for admissions requirements.</w:t>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**Students must be fully admitted into the TE program before registering for EDUC 222. It is recommended that EDUC 211, EDUC 222, EDUC 346 and EDUC 360 be taken in different semesters as each will require clinical experience hours in schools. </w:t>
      </w:r>
    </w:p>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Please Note:</w:t>
      </w:r>
      <w:r w:rsidDel="00000000" w:rsidR="00000000" w:rsidRPr="00000000">
        <w:rPr>
          <w:color w:val="000000"/>
          <w:sz w:val="20"/>
          <w:szCs w:val="20"/>
          <w:rtl w:val="0"/>
        </w:rPr>
        <w:t xml:space="preserve"> Required clinical experience hours typically occur </w:t>
      </w:r>
      <w:r w:rsidDel="00000000" w:rsidR="00000000" w:rsidRPr="00000000">
        <w:rPr>
          <w:i w:val="1"/>
          <w:iCs w:val="1"/>
          <w:color w:val="000000"/>
          <w:sz w:val="20"/>
          <w:szCs w:val="20"/>
          <w:rtl w:val="0"/>
        </w:rPr>
        <w:t xml:space="preserve">outside</w:t>
      </w:r>
      <w:r w:rsidDel="00000000" w:rsidR="00000000" w:rsidRPr="00000000">
        <w:rPr>
          <w:color w:val="000000"/>
          <w:sz w:val="20"/>
          <w:szCs w:val="20"/>
          <w:rtl w:val="0"/>
        </w:rPr>
        <w:t xml:space="preserve"> of your regular class time.</w:t>
      </w:r>
    </w:p>
    <w:p w:rsidR="00000000" w:rsidDel="00000000" w:rsidP="00000000" w:rsidRDefault="00000000" w:rsidRPr="00000000" w14:paraId="00000113">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CE1:</w:t>
      </w:r>
      <w:r w:rsidDel="00000000" w:rsidR="00000000" w:rsidRPr="00000000">
        <w:rPr>
          <w:color w:val="000000"/>
          <w:sz w:val="20"/>
          <w:szCs w:val="20"/>
          <w:rtl w:val="0"/>
        </w:rPr>
        <w:t xml:space="preserve"> EDUC 211- </w:t>
      </w:r>
      <w:r w:rsidDel="00000000" w:rsidR="00000000" w:rsidRPr="00000000">
        <w:rPr>
          <w:i w:val="1"/>
          <w:iCs w:val="1"/>
          <w:color w:val="000000"/>
          <w:sz w:val="20"/>
          <w:szCs w:val="20"/>
          <w:rtl w:val="0"/>
        </w:rPr>
        <w:t xml:space="preserve">22 hours of clinical experience required in an urban public school setting.</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CE2:</w:t>
      </w:r>
      <w:r w:rsidDel="00000000" w:rsidR="00000000" w:rsidRPr="00000000">
        <w:rPr>
          <w:color w:val="000000"/>
          <w:sz w:val="20"/>
          <w:szCs w:val="20"/>
          <w:rtl w:val="0"/>
        </w:rPr>
        <w:t xml:space="preserve"> EDUC 222- </w:t>
      </w:r>
      <w:r w:rsidDel="00000000" w:rsidR="00000000" w:rsidRPr="00000000">
        <w:rPr>
          <w:i w:val="1"/>
          <w:iCs w:val="1"/>
          <w:color w:val="000000"/>
          <w:sz w:val="20"/>
          <w:szCs w:val="20"/>
          <w:rtl w:val="0"/>
        </w:rPr>
        <w:t xml:space="preserve">20 hours of clinical experience required in a public school setting.  Must be admitted into the TE Program by preregistration semester prior.</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CE3: </w:t>
      </w:r>
      <w:r w:rsidDel="00000000" w:rsidR="00000000" w:rsidRPr="00000000">
        <w:rPr>
          <w:i w:val="1"/>
          <w:iCs w:val="1"/>
          <w:color w:val="000000"/>
          <w:sz w:val="20"/>
          <w:szCs w:val="20"/>
          <w:rtl w:val="0"/>
        </w:rPr>
        <w:t xml:space="preserve">60 hours of clinical experience required in a public school setting.  New TB test and possession of a valid substitute teacher license required at time of preregistration semester prior.</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CE4: </w:t>
      </w:r>
      <w:r w:rsidDel="00000000" w:rsidR="00000000" w:rsidRPr="00000000">
        <w:rPr>
          <w:i w:val="1"/>
          <w:iCs w:val="1"/>
          <w:color w:val="000000"/>
          <w:sz w:val="20"/>
          <w:szCs w:val="20"/>
          <w:rtl w:val="0"/>
        </w:rPr>
        <w:t xml:space="preserve">20 hours of clinical experience required in a public school setting.  New TB test and possession of a valid substitute teacher license required at time of preregistration semester prior.</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***New regulations will require students to have either 6 credits of Special Education, or the equivalent, to be eligible for certification upon completion of the TE Program. Ramapo College will fulfill this requirement by continuing to require EDUC 360, a 4 credit course, and will fulfill the remaining 2 credit equivalent by requiring students to take EDUC 395.</w:t>
      </w:r>
    </w:p>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For students who do not take EDUC 395 in addition to EDUC 360, they must complete a minimum of 60 hours of fieldwork while enrolled in EDUC 360. These hours will satisfy the requirement of both the mandated Special Education fieldwork experience and the requirement for 6 credits of Special Education.</w:t>
      </w:r>
    </w:p>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****Only offered fall semester. These four courses are co-requisites and must be taken the semester prior to Clinical Practice Capstone. </w:t>
      </w:r>
    </w:p>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*****State mandates, as of Fall 2018, will require one full year of Clinical Practice (CP). At Ramapo, that will be done on a Fall-Spring model. In the first semester, students must complete 180 hours of clinical practice requirements; in the spring they must complete 525 hours during Clinical Practice Capstone (student teaching.). </w:t>
      </w:r>
    </w:p>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PLEASE NOTE: Transportation to and from clinical experience and clinical practice placements is the responsibility of individual students. Please plan accordingly. </w:t>
      </w:r>
      <w:r w:rsidDel="00000000" w:rsidR="00000000" w:rsidRPr="00000000">
        <w:rPr>
          <w:b w:val="1"/>
          <w:bCs w:val="1"/>
          <w:color w:val="000000"/>
          <w:sz w:val="20"/>
          <w:szCs w:val="20"/>
          <w:u w:val="single"/>
          <w:rtl w:val="0"/>
        </w:rPr>
        <w:t xml:space="preserve">If transportation is or may be an issue, please visit the TE program offices </w:t>
      </w:r>
      <w:r w:rsidDel="00000000" w:rsidR="00000000" w:rsidRPr="00000000">
        <w:rPr>
          <w:b w:val="1"/>
          <w:bCs w:val="1"/>
          <w:i w:val="1"/>
          <w:iCs w:val="1"/>
          <w:color w:val="000000"/>
          <w:sz w:val="20"/>
          <w:szCs w:val="20"/>
          <w:u w:val="single"/>
          <w:rtl w:val="0"/>
        </w:rPr>
        <w:t xml:space="preserve">BEFORE</w:t>
      </w:r>
      <w:r w:rsidDel="00000000" w:rsidR="00000000" w:rsidRPr="00000000">
        <w:rPr>
          <w:b w:val="1"/>
          <w:bCs w:val="1"/>
          <w:color w:val="000000"/>
          <w:sz w:val="20"/>
          <w:szCs w:val="20"/>
          <w:u w:val="single"/>
          <w:rtl w:val="0"/>
        </w:rPr>
        <w:t xml:space="preserve"> you register for a course that requires a K-12/off-campus school placement</w:t>
      </w:r>
      <w:r w:rsidDel="00000000" w:rsidR="00000000" w:rsidRPr="00000000">
        <w:rPr>
          <w:b w:val="1"/>
          <w:bCs w:val="1"/>
          <w:color w:val="000000"/>
          <w:sz w:val="20"/>
          <w:szCs w:val="20"/>
          <w:rtl w:val="0"/>
        </w:rPr>
        <w:t xml:space="preserve">.</w:t>
      </w:r>
    </w:p>
    <w:p w:rsidR="00000000" w:rsidDel="00000000" w:rsidP="00000000" w:rsidRDefault="00000000" w:rsidRPr="00000000" w14:paraId="00000121">
      <w:pPr>
        <w:pBdr>
          <w:top w:space="0" w:sz="0" w:val="nil"/>
          <w:left w:space="0" w:sz="0" w:val="nil"/>
          <w:bottom w:space="0" w:sz="0" w:val="nil"/>
          <w:right w:space="0" w:sz="0" w:val="nil"/>
          <w:between w:space="0" w:sz="0" w:val="nil"/>
        </w:pBdr>
        <w:rPr>
          <w:b w:val="1"/>
          <w:bCs w:val="1"/>
          <w:color w:val="000000"/>
          <w:sz w:val="20"/>
          <w:szCs w:val="20"/>
          <w:highlight w:val="white"/>
        </w:rPr>
      </w:pPr>
      <w:r w:rsidDel="00000000" w:rsidR="00000000" w:rsidRPr="00000000">
        <w:rPr>
          <w:rtl w:val="0"/>
        </w:rPr>
      </w:r>
    </w:p>
    <w:p w:rsidR="00000000" w:rsidDel="00000000" w:rsidP="00000000" w:rsidRDefault="00000000" w:rsidRPr="00000000" w14:paraId="00000122">
      <w:pPr>
        <w:rPr>
          <w:b w:val="1"/>
          <w:bCs w:val="1"/>
          <w:sz w:val="20"/>
          <w:szCs w:val="20"/>
        </w:rPr>
      </w:pPr>
      <w:r w:rsidDel="00000000" w:rsidR="00000000" w:rsidRPr="00000000">
        <w:rPr>
          <w:b w:val="1"/>
          <w:bCs w:val="1"/>
          <w:sz w:val="20"/>
          <w:szCs w:val="20"/>
          <w:rtl w:val="0"/>
        </w:rPr>
        <w:t xml:space="preserve">Psychology Program at Ramapo College:  Guidelines</w:t>
      </w:r>
    </w:p>
    <w:p w:rsidR="00000000" w:rsidDel="00000000" w:rsidP="00000000" w:rsidRDefault="00000000" w:rsidRPr="00000000" w14:paraId="00000123">
      <w:pPr>
        <w:rPr>
          <w:sz w:val="20"/>
          <w:szCs w:val="20"/>
        </w:rPr>
      </w:pP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sz w:val="20"/>
          <w:szCs w:val="20"/>
          <w:rtl w:val="0"/>
        </w:rPr>
        <w:t xml:space="preserve">The Psychology Program at Ramapo College is designed to give students a broad range of approaches and perspectives within the discipline of Psychology. Through our category system, we cover the major subdisciplines in psychology.  The guidelines are organized to help students strengthen their skill sets from lower level to upper-level courses, so that students gain the competencies necessary for graduate school and their post-graduation careers.</w:t>
      </w:r>
    </w:p>
    <w:p w:rsidR="00000000" w:rsidDel="00000000" w:rsidP="00000000" w:rsidRDefault="00000000" w:rsidRPr="00000000" w14:paraId="00000125">
      <w:pPr>
        <w:spacing w:after="300" w:before="300" w:lineRule="auto"/>
        <w:rPr>
          <w:sz w:val="20"/>
          <w:szCs w:val="20"/>
        </w:rPr>
      </w:pPr>
      <w:r w:rsidDel="00000000" w:rsidR="00000000" w:rsidRPr="00000000">
        <w:rPr>
          <w:b w:val="1"/>
          <w:bCs w:val="1"/>
          <w:sz w:val="20"/>
          <w:szCs w:val="20"/>
          <w:u w:val="single"/>
          <w:rtl w:val="0"/>
        </w:rPr>
        <w:t xml:space="preserve">The Psychology Program Core Courses</w:t>
      </w:r>
      <w:r w:rsidDel="00000000" w:rsidR="00000000" w:rsidRPr="00000000">
        <w:rPr>
          <w:rtl w:val="0"/>
        </w:rPr>
      </w:r>
    </w:p>
    <w:p w:rsidR="00000000" w:rsidDel="00000000" w:rsidP="00000000" w:rsidRDefault="00000000" w:rsidRPr="00000000" w14:paraId="00000126">
      <w:pPr>
        <w:rPr>
          <w:sz w:val="20"/>
          <w:szCs w:val="20"/>
        </w:rPr>
      </w:pPr>
      <w:r w:rsidDel="00000000" w:rsidR="00000000" w:rsidRPr="00000000">
        <w:rPr>
          <w:sz w:val="20"/>
          <w:szCs w:val="20"/>
          <w:rtl w:val="0"/>
        </w:rPr>
        <w:t xml:space="preserve">There are a few courses that can be considered anchor points within the program. These courses are essential to take at the times suggested in order for you to navigate the program successfully. These include Introduction to Psychology, </w:t>
      </w:r>
      <w:r w:rsidDel="00000000" w:rsidR="00000000" w:rsidRPr="00000000">
        <w:rPr>
          <w:sz w:val="20"/>
          <w:szCs w:val="20"/>
          <w:highlight w:val="white"/>
          <w:rtl w:val="0"/>
        </w:rPr>
        <w:t xml:space="preserve">Statistics</w:t>
      </w:r>
      <w:r w:rsidDel="00000000" w:rsidR="00000000" w:rsidRPr="00000000">
        <w:rPr>
          <w:sz w:val="20"/>
          <w:szCs w:val="20"/>
          <w:rtl w:val="0"/>
        </w:rPr>
        <w:t xml:space="preserve">, Research Methods, and Data Analysis. These courses will help you to gain entry into other courses, and to understand the content materials in other courses.</w:t>
      </w:r>
    </w:p>
    <w:p w:rsidR="00000000" w:rsidDel="00000000" w:rsidP="00000000" w:rsidRDefault="00000000" w:rsidRPr="00000000" w14:paraId="00000127">
      <w:pPr>
        <w:rPr>
          <w:sz w:val="20"/>
          <w:szCs w:val="20"/>
        </w:rPr>
      </w:pPr>
      <w:r w:rsidDel="00000000" w:rsidR="00000000" w:rsidRPr="00000000">
        <w:rPr>
          <w:rtl w:val="0"/>
        </w:rPr>
      </w:r>
    </w:p>
    <w:p w:rsidR="00000000" w:rsidDel="00000000" w:rsidP="00000000" w:rsidRDefault="00000000" w:rsidRPr="00000000" w14:paraId="00000128">
      <w:pPr>
        <w:rPr>
          <w:sz w:val="20"/>
          <w:szCs w:val="20"/>
        </w:rPr>
      </w:pPr>
      <w:r w:rsidDel="00000000" w:rsidR="00000000" w:rsidRPr="00000000">
        <w:rPr>
          <w:sz w:val="20"/>
          <w:szCs w:val="20"/>
          <w:rtl w:val="0"/>
        </w:rPr>
        <w:t xml:space="preserve">Introduction to Psychology is a prerequisite to all other Psychology courses, so it is essential to take it during your first semester as a Psychology Major.</w:t>
      </w:r>
    </w:p>
    <w:p w:rsidR="00000000" w:rsidDel="00000000" w:rsidP="00000000" w:rsidRDefault="00000000" w:rsidRPr="00000000" w14:paraId="00000129">
      <w:pPr>
        <w:rPr>
          <w:i w:val="1"/>
          <w:iCs w:val="1"/>
          <w:sz w:val="20"/>
          <w:szCs w:val="20"/>
        </w:rPr>
      </w:pPr>
      <w:r w:rsidDel="00000000" w:rsidR="00000000" w:rsidRPr="00000000">
        <w:rPr>
          <w:rtl w:val="0"/>
        </w:rPr>
      </w:r>
    </w:p>
    <w:p w:rsidR="00000000" w:rsidDel="00000000" w:rsidP="00000000" w:rsidRDefault="00000000" w:rsidRPr="00000000" w14:paraId="0000012A">
      <w:pPr>
        <w:rPr>
          <w:sz w:val="20"/>
          <w:szCs w:val="20"/>
        </w:rPr>
      </w:pPr>
      <w:bookmarkStart w:colFirst="0" w:colLast="0" w:name="_heading=h.30j0zll" w:id="1"/>
      <w:bookmarkEnd w:id="1"/>
      <w:r w:rsidDel="00000000" w:rsidR="00000000" w:rsidRPr="00000000">
        <w:rPr>
          <w:sz w:val="20"/>
          <w:szCs w:val="20"/>
          <w:rtl w:val="0"/>
        </w:rPr>
        <w:t xml:space="preserve">Statistics is a prerequisite for Research Methods and Data Analysis so it is essential to take it during your second year (Sophomore year) at Ramapo.</w:t>
      </w:r>
    </w:p>
    <w:p w:rsidR="00000000" w:rsidDel="00000000" w:rsidP="00000000" w:rsidRDefault="00000000" w:rsidRPr="00000000" w14:paraId="0000012B">
      <w:pPr>
        <w:spacing w:after="300" w:before="300" w:lineRule="auto"/>
        <w:rPr>
          <w:sz w:val="20"/>
          <w:szCs w:val="20"/>
          <w:highlight w:val="white"/>
        </w:rPr>
      </w:pPr>
      <w:r w:rsidDel="00000000" w:rsidR="00000000" w:rsidRPr="00000000">
        <w:rPr>
          <w:sz w:val="20"/>
          <w:szCs w:val="20"/>
          <w:highlight w:val="white"/>
          <w:rtl w:val="0"/>
        </w:rPr>
        <w:t xml:space="preserve">We strongly encourage you to take Research Methods and Data Analysis (two courses that are taken in the same semester with the same faculty member) in your first semester Junior year if you have completed the prerequisites by that time. Students must have junior or senior standing to register for these courses and have completed Introduction to Psychology and PSYC242 Statistics. At the latest, take Research Methods and Data Analysis during your second semester junior year.</w:t>
      </w:r>
    </w:p>
    <w:p w:rsidR="00000000" w:rsidDel="00000000" w:rsidP="00000000" w:rsidRDefault="00000000" w:rsidRPr="00000000" w14:paraId="0000012C">
      <w:pPr>
        <w:rPr>
          <w:sz w:val="20"/>
          <w:szCs w:val="20"/>
        </w:rPr>
      </w:pPr>
      <w:r w:rsidDel="00000000" w:rsidR="00000000" w:rsidRPr="00000000">
        <w:rPr>
          <w:b w:val="1"/>
          <w:bCs w:val="1"/>
          <w:sz w:val="20"/>
          <w:szCs w:val="20"/>
          <w:u w:val="single"/>
          <w:rtl w:val="0"/>
        </w:rPr>
        <w:t xml:space="preserve">Psychology Categories:</w:t>
      </w:r>
      <w:r w:rsidDel="00000000" w:rsidR="00000000" w:rsidRPr="00000000">
        <w:rPr>
          <w:rtl w:val="0"/>
        </w:rPr>
      </w:r>
    </w:p>
    <w:p w:rsidR="00000000" w:rsidDel="00000000" w:rsidP="00000000" w:rsidRDefault="00000000" w:rsidRPr="00000000" w14:paraId="0000012D">
      <w:pPr>
        <w:spacing w:after="300" w:before="300" w:lineRule="auto"/>
        <w:rPr>
          <w:sz w:val="20"/>
          <w:szCs w:val="20"/>
        </w:rPr>
      </w:pPr>
      <w:r w:rsidDel="00000000" w:rsidR="00000000" w:rsidRPr="00000000">
        <w:rPr>
          <w:sz w:val="20"/>
          <w:szCs w:val="20"/>
          <w:rtl w:val="0"/>
        </w:rPr>
        <w:t xml:space="preserve">The Psychology Program is organized through a category system that provides students with the opportunity to learn within some of the essential and established perspectives within Psychology.  The 8 Categories are also organized by level (200 and 300) in some cases.</w:t>
      </w:r>
    </w:p>
    <w:p w:rsidR="00000000" w:rsidDel="00000000" w:rsidP="00000000" w:rsidRDefault="00000000" w:rsidRPr="00000000" w14:paraId="0000012E">
      <w:pPr>
        <w:spacing w:after="300" w:before="300" w:lineRule="auto"/>
        <w:rPr>
          <w:sz w:val="20"/>
          <w:szCs w:val="20"/>
        </w:rPr>
      </w:pPr>
      <w:r w:rsidDel="00000000" w:rsidR="00000000" w:rsidRPr="00000000">
        <w:rPr>
          <w:sz w:val="20"/>
          <w:szCs w:val="20"/>
          <w:rtl w:val="0"/>
        </w:rPr>
        <w:t xml:space="preserve">Categories 1, 2, and 3 are generally taken earlier on in the program, (with some exceptions, such as Adolescent Psychology and Industrial-Organizational Psychology which need to be taken at junior status).</w:t>
      </w:r>
    </w:p>
    <w:p w:rsidR="00000000" w:rsidDel="00000000" w:rsidP="00000000" w:rsidRDefault="00000000" w:rsidRPr="00000000" w14:paraId="0000012F">
      <w:pPr>
        <w:spacing w:after="300" w:before="300" w:lineRule="auto"/>
        <w:rPr>
          <w:sz w:val="20"/>
          <w:szCs w:val="20"/>
        </w:rPr>
      </w:pPr>
      <w:r w:rsidDel="00000000" w:rsidR="00000000" w:rsidRPr="00000000">
        <w:rPr>
          <w:sz w:val="20"/>
          <w:szCs w:val="20"/>
          <w:rtl w:val="0"/>
        </w:rPr>
        <w:t xml:space="preserve">Category 4 contains a combination of 200- and 300-level courses, so students’ timing for this category is dependent on whether they wish to take the 200 or 300 level courses available in this category.</w:t>
      </w:r>
    </w:p>
    <w:p w:rsidR="00000000" w:rsidDel="00000000" w:rsidP="00000000" w:rsidRDefault="00000000" w:rsidRPr="00000000" w14:paraId="00000130">
      <w:pPr>
        <w:spacing w:after="300" w:before="300" w:lineRule="auto"/>
        <w:rPr>
          <w:sz w:val="20"/>
          <w:szCs w:val="20"/>
        </w:rPr>
      </w:pPr>
      <w:r w:rsidDel="00000000" w:rsidR="00000000" w:rsidRPr="00000000">
        <w:rPr>
          <w:sz w:val="20"/>
          <w:szCs w:val="20"/>
          <w:rtl w:val="0"/>
        </w:rPr>
        <w:t xml:space="preserve">Categories 5 and 6 are generally taken a bit later on in the program, as they are all 300 level courses.</w:t>
      </w:r>
    </w:p>
    <w:p w:rsidR="00000000" w:rsidDel="00000000" w:rsidP="00000000" w:rsidRDefault="00000000" w:rsidRPr="00000000" w14:paraId="00000131">
      <w:pPr>
        <w:spacing w:after="300" w:before="300" w:lineRule="auto"/>
        <w:rPr>
          <w:sz w:val="20"/>
          <w:szCs w:val="20"/>
        </w:rPr>
      </w:pPr>
      <w:r w:rsidDel="00000000" w:rsidR="00000000" w:rsidRPr="00000000">
        <w:rPr>
          <w:sz w:val="20"/>
          <w:szCs w:val="20"/>
          <w:rtl w:val="0"/>
        </w:rPr>
        <w:t xml:space="preserve">Categories 7 and 8 are the culmination of the program (Fieldwork and the Capstone course) and are to be taken during the last phases of your work in the program.</w:t>
      </w:r>
    </w:p>
    <w:p w:rsidR="00000000" w:rsidDel="00000000" w:rsidP="00000000" w:rsidRDefault="00000000" w:rsidRPr="00000000" w14:paraId="00000132">
      <w:pPr>
        <w:spacing w:after="300" w:before="300" w:lineRule="auto"/>
        <w:rPr>
          <w:sz w:val="20"/>
          <w:szCs w:val="20"/>
        </w:rPr>
      </w:pPr>
      <w:r w:rsidDel="00000000" w:rsidR="00000000" w:rsidRPr="00000000">
        <w:rPr>
          <w:sz w:val="20"/>
          <w:szCs w:val="20"/>
          <w:rtl w:val="0"/>
        </w:rPr>
        <w:t xml:space="preserve">Again, please discuss with your Psychology Advisor which courses and categories best meet your needs.</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hd w:fill="ffffff" w:val="clear"/>
        <w:rPr>
          <w:b w:val="1"/>
          <w:bCs w:val="1"/>
          <w:sz w:val="20"/>
          <w:szCs w:val="20"/>
          <w:highlight w:val="white"/>
          <w:u w:val="single"/>
        </w:rPr>
      </w:pPr>
      <w:r w:rsidDel="00000000" w:rsidR="00000000" w:rsidRPr="00000000">
        <w:rPr>
          <w:rtl w:val="0"/>
        </w:rPr>
      </w:r>
    </w:p>
    <w:sectPr>
      <w:footerReference r:id="rId9" w:type="default"/>
      <w:pgSz w:h="15840" w:w="12240" w:orient="portrait"/>
      <w:pgMar w:bottom="360" w:top="360" w:left="864" w:right="864"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sz w:val="16"/>
        <w:szCs w:val="16"/>
        <w:rtl w:val="0"/>
      </w:rPr>
      <w:t xml:space="preserve">Revised 07.05.2023</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Body" w:customStyle="1">
    <w:name w:val="Body"/>
    <w:rPr>
      <w:rFonts w:cs="Arial Unicode MS"/>
      <w:color w:val="000000"/>
      <w:u w:color="000000"/>
      <w14:textOutline w14:cap="flat" w14:cmpd="sng" w14:algn="ctr">
        <w14:noFill/>
        <w14:prstDash w14:val="solid"/>
        <w14:bevel/>
      </w14:textOutline>
    </w:rPr>
  </w:style>
  <w:style w:type="paragraph" w:styleId="Header">
    <w:name w:val="header"/>
    <w:basedOn w:val="Normal"/>
    <w:link w:val="HeaderChar"/>
    <w:uiPriority w:val="99"/>
    <w:unhideWhenUsed w:val="1"/>
    <w:rsid w:val="00AA7A6E"/>
    <w:pPr>
      <w:tabs>
        <w:tab w:val="center" w:pos="4320"/>
        <w:tab w:val="right" w:pos="8640"/>
      </w:tabs>
    </w:pPr>
  </w:style>
  <w:style w:type="character" w:styleId="HeaderChar" w:customStyle="1">
    <w:name w:val="Header Char"/>
    <w:basedOn w:val="DefaultParagraphFont"/>
    <w:link w:val="Header"/>
    <w:uiPriority w:val="99"/>
    <w:rsid w:val="00AA7A6E"/>
    <w:rPr>
      <w:sz w:val="24"/>
      <w:szCs w:val="24"/>
    </w:rPr>
  </w:style>
  <w:style w:type="paragraph" w:styleId="Footer">
    <w:name w:val="footer"/>
    <w:basedOn w:val="Normal"/>
    <w:link w:val="FooterChar"/>
    <w:uiPriority w:val="99"/>
    <w:unhideWhenUsed w:val="1"/>
    <w:rsid w:val="00AA7A6E"/>
    <w:pPr>
      <w:tabs>
        <w:tab w:val="center" w:pos="4320"/>
        <w:tab w:val="right" w:pos="8640"/>
      </w:tabs>
    </w:pPr>
  </w:style>
  <w:style w:type="character" w:styleId="FooterChar" w:customStyle="1">
    <w:name w:val="Footer Char"/>
    <w:basedOn w:val="DefaultParagraphFont"/>
    <w:link w:val="Footer"/>
    <w:uiPriority w:val="99"/>
    <w:rsid w:val="00AA7A6E"/>
    <w:rPr>
      <w:sz w:val="24"/>
      <w:szCs w:val="24"/>
    </w:rPr>
  </w:style>
  <w:style w:type="paragraph" w:styleId="NormalWeb">
    <w:name w:val="Normal (Web)"/>
    <w:basedOn w:val="Normal"/>
    <w:uiPriority w:val="99"/>
    <w:unhideWhenUsed w:val="1"/>
    <w:rsid w:val="00AA7A6E"/>
    <w:pPr>
      <w:spacing w:after="100" w:afterAutospacing="1" w:before="100" w:beforeAutospacing="1"/>
    </w:pPr>
    <w:rPr>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bIerQ+w03tKhiwGSQWsysE2O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CWguMzBqMHpsbDgAciExemdHSUNyOTVLLTlYLWVZVXVTZmNGVkxfWnB4VE55T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2023-07-20T15:30:00Z</dcterms:created>
  <dc:creator>Joanne Caselli</dc:creator>
</cp:coreProperties>
</file>