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B.S. in Information Technology Management</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wiejljden6sz"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45743409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65041910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102-Intro.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INFO 224-Principles of Information Technology* </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3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98014980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127946854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School Core: ECON 101-Microeconomics</w:t>
            </w:r>
          </w:p>
          <w:p w:rsidR="00000000" w:rsidDel="00000000" w:rsidP="00000000" w:rsidRDefault="00000000" w:rsidRPr="00000000" w14:paraId="0000005B">
            <w:pPr>
              <w:rPr>
                <w:sz w:val="20"/>
                <w:szCs w:val="20"/>
              </w:rPr>
            </w:pP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sz w:val="20"/>
                <w:szCs w:val="20"/>
                <w:rtl w:val="0"/>
              </w:rPr>
              <w:t xml:space="preserve">School Core: MKTG 290-Marketing Principles &amp; Practices</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INFO 233-Introduction to Programming</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INFO 332-Database Management Systems</w:t>
            </w:r>
          </w:p>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6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Module 3: PATH SB 3 Interviewing Skills </w:t>
            </w:r>
          </w:p>
        </w:tc>
        <w:tc>
          <w:tcPr/>
          <w:p w:rsidR="00000000" w:rsidDel="00000000" w:rsidP="00000000" w:rsidRDefault="00000000" w:rsidRPr="00000000" w14:paraId="00000072">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b w:val="1"/>
              </w:rPr>
            </w:pP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F">
            <w:pPr>
              <w:jc w:val="center"/>
              <w:rPr/>
            </w:pPr>
            <w:sdt>
              <w:sdtPr>
                <w:id w:val="-191398177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2">
            <w:pPr>
              <w:jc w:val="center"/>
              <w:rPr/>
            </w:pPr>
            <w:sdt>
              <w:sdtPr>
                <w:id w:val="-341869996"/>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School Core: ACCT 222-Principles of Managerial Accounting</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F">
            <w:pPr>
              <w:rPr>
                <w:sz w:val="20"/>
                <w:szCs w:val="20"/>
              </w:rPr>
            </w:pPr>
            <w:r w:rsidDel="00000000" w:rsidR="00000000" w:rsidRPr="00000000">
              <w:rPr>
                <w:sz w:val="20"/>
                <w:szCs w:val="20"/>
                <w:rtl w:val="0"/>
              </w:rPr>
              <w:t xml:space="preserve">School Core: BADM 223 –Business Law I</w:t>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A3">
            <w:pPr>
              <w:jc w:val="center"/>
              <w:rPr/>
            </w:pPr>
            <w:r w:rsidDel="00000000" w:rsidR="00000000" w:rsidRPr="00000000">
              <w:rPr>
                <w:rtl w:val="0"/>
              </w:rPr>
              <w:t xml:space="preserve">4</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5">
            <w:pPr>
              <w:rPr>
                <w:sz w:val="20"/>
                <w:szCs w:val="20"/>
              </w:rPr>
            </w:pPr>
            <w:r w:rsidDel="00000000" w:rsidR="00000000" w:rsidRPr="00000000">
              <w:rPr>
                <w:sz w:val="20"/>
                <w:szCs w:val="20"/>
                <w:rtl w:val="0"/>
              </w:rPr>
              <w:t xml:space="preserve">INFO 335-Networks &amp; Distributed Processing</w:t>
            </w:r>
          </w:p>
        </w:tc>
        <w:tc>
          <w:tcPr/>
          <w:p w:rsidR="00000000" w:rsidDel="00000000" w:rsidP="00000000" w:rsidRDefault="00000000" w:rsidRPr="00000000" w14:paraId="000000A6">
            <w:pPr>
              <w:jc w:val="center"/>
              <w:rPr/>
            </w:pPr>
            <w:r w:rsidDel="00000000" w:rsidR="00000000" w:rsidRPr="00000000">
              <w:rPr>
                <w:rtl w:val="0"/>
              </w:rPr>
              <w:t xml:space="preserve">4</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sz w:val="20"/>
                <w:szCs w:val="20"/>
              </w:rPr>
            </w:pPr>
            <w:r w:rsidDel="00000000" w:rsidR="00000000" w:rsidRPr="00000000">
              <w:rPr>
                <w:sz w:val="20"/>
                <w:szCs w:val="20"/>
                <w:rtl w:val="0"/>
              </w:rPr>
              <w:t xml:space="preserve">INFO 342- Systems Analysis and Design</w:t>
            </w:r>
          </w:p>
        </w:tc>
        <w:tc>
          <w:tcPr/>
          <w:p w:rsidR="00000000" w:rsidDel="00000000" w:rsidP="00000000" w:rsidRDefault="00000000" w:rsidRPr="00000000" w14:paraId="000000A9">
            <w:pPr>
              <w:jc w:val="center"/>
              <w:rPr/>
            </w:pPr>
            <w:r w:rsidDel="00000000" w:rsidR="00000000" w:rsidRPr="00000000">
              <w:rPr>
                <w:rtl w:val="0"/>
              </w:rPr>
              <w:t xml:space="preserve">4</w:t>
            </w:r>
          </w:p>
        </w:tc>
        <w:tc>
          <w:tcPr/>
          <w:p w:rsidR="00000000" w:rsidDel="00000000" w:rsidP="00000000" w:rsidRDefault="00000000" w:rsidRPr="00000000" w14:paraId="000000AA">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tl w:val="0"/>
              </w:rPr>
              <w:t xml:space="preserve">16</w:t>
            </w:r>
          </w:p>
        </w:tc>
        <w:tc>
          <w:tcPr/>
          <w:p w:rsidR="00000000" w:rsidDel="00000000" w:rsidP="00000000" w:rsidRDefault="00000000" w:rsidRPr="00000000" w14:paraId="000000AD">
            <w:pPr>
              <w:jc w:val="cente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F">
            <w:pPr>
              <w:jc w:val="center"/>
              <w:rPr/>
            </w:pPr>
            <w:r w:rsidDel="00000000" w:rsidR="00000000" w:rsidRPr="00000000">
              <w:rPr>
                <w:rtl w:val="0"/>
              </w:rPr>
              <w:t xml:space="preserve">16</w:t>
            </w:r>
          </w:p>
        </w:tc>
        <w:tc>
          <w:tcPr/>
          <w:p w:rsidR="00000000" w:rsidDel="00000000" w:rsidP="00000000" w:rsidRDefault="00000000" w:rsidRPr="00000000" w14:paraId="000000B0">
            <w:pPr>
              <w:jc w:val="center"/>
              <w:rPr/>
            </w:pPr>
            <w:r w:rsidDel="00000000" w:rsidR="00000000" w:rsidRPr="00000000">
              <w:rPr>
                <w:rtl w:val="0"/>
              </w:rPr>
            </w:r>
          </w:p>
        </w:tc>
      </w:tr>
    </w:tbl>
    <w:p w:rsidR="00000000" w:rsidDel="00000000" w:rsidP="00000000" w:rsidRDefault="00000000" w:rsidRPr="00000000" w14:paraId="000000B1">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2">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id w:val="-1607058539"/>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D">
            <w:pPr>
              <w:jc w:val="center"/>
              <w:rPr/>
            </w:pPr>
            <w:sdt>
              <w:sdtPr>
                <w:id w:val="-35460946"/>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School Core: International Category </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School Core: BADM 301 Ethics in Business or INFO 315 Computer Law &amp; Ethics ***</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INFO Elective</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INFO Elective or Elective (if INFO 315 was taken)</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INFO 441-Information Technology Management</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INFO Elective</w:t>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16</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16</w:t>
            </w:r>
          </w:p>
        </w:tc>
        <w:tc>
          <w:tcPr/>
          <w:p w:rsidR="00000000" w:rsidDel="00000000" w:rsidP="00000000" w:rsidRDefault="00000000" w:rsidRPr="00000000" w14:paraId="000000DB">
            <w:pPr>
              <w:jc w:val="center"/>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E">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Not completing  CRWT and MATH will result in a hold when the student has earned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8">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9">
      <w:pPr>
        <w:ind w:hanging="2"/>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B">
      <w:pPr>
        <w:ind w:left="1440" w:firstLine="0"/>
        <w:rPr/>
      </w:pPr>
      <w:r w:rsidDel="00000000" w:rsidR="00000000" w:rsidRPr="00000000">
        <w:rPr>
          <w:rtl w:val="0"/>
        </w:rPr>
      </w:r>
    </w:p>
    <w:p w:rsidR="00000000" w:rsidDel="00000000" w:rsidP="00000000" w:rsidRDefault="00000000" w:rsidRPr="00000000" w14:paraId="000000EC">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Students must earn a grade of “C” or better in INFO 224 in order to take INFO 233 Introduction to Programming, INFO 310 Business Analytics I, INFO 332 Database Management Systems,  and INFO 335 Networks and Distributed Processing; students must earn a grade of “C” or better in BADM 225 in order to take INFO 310 Business Analytics I</w:t>
      </w:r>
    </w:p>
    <w:p w:rsidR="00000000" w:rsidDel="00000000" w:rsidP="00000000" w:rsidRDefault="00000000" w:rsidRPr="00000000" w14:paraId="000000ED">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EE">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**BADM 120 Excel Expert Certification Prep (2 cr.) is recommended for all Information Technology Management majors in the </w:t>
      </w:r>
      <w:r w:rsidDel="00000000" w:rsidR="00000000" w:rsidRPr="00000000">
        <w:rPr>
          <w:u w:val="single"/>
          <w:rtl w:val="0"/>
        </w:rPr>
        <w:t xml:space="preserve">second year, second semester</w:t>
      </w:r>
      <w:r w:rsidDel="00000000" w:rsidR="00000000" w:rsidRPr="00000000">
        <w:rPr>
          <w:rtl w:val="0"/>
        </w:rPr>
        <w:t xml:space="preserve">.</w:t>
      </w:r>
    </w:p>
    <w:p w:rsidR="00000000" w:rsidDel="00000000" w:rsidP="00000000" w:rsidRDefault="00000000" w:rsidRPr="00000000" w14:paraId="000000EF">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0">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bookmarkStart w:colFirst="0" w:colLast="0" w:name="_heading=h.gjdgxs" w:id="2"/>
      <w:bookmarkEnd w:id="2"/>
      <w:r w:rsidDel="00000000" w:rsidR="00000000" w:rsidRPr="00000000">
        <w:rPr>
          <w:rtl w:val="0"/>
        </w:rPr>
        <w:t xml:space="preserve">*** INFO 315 Computer Law and Ethics double-counts as ASB ethics requirement and an INFO elective. BADM 301 Ethics in Business double-counts as ASB ethics requirement and as GE – Values and Ethics</w:t>
      </w:r>
    </w:p>
    <w:p w:rsidR="00000000" w:rsidDel="00000000" w:rsidP="00000000" w:rsidRDefault="00000000" w:rsidRPr="00000000" w14:paraId="000000F1">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2">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WSqL+D31i/zyDTkn/WuBFx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d2llamxqZGVuNnN6MghoLmdqZGd4czgAciExQ2tVMGltajJ4SWtNMElVcHJDT3QtVEFFNGxWZEw2O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2023-06-13T19:52:00Z</dcterms:created>
  <dc:creator>Kevin Brenfo-Agyeman</dc:creator>
</cp:coreProperties>
</file>