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Environmental Science</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106-121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highlight w:val="white"/>
        </w:rPr>
      </w:pPr>
      <w:r w:rsidDel="00000000" w:rsidR="00000000" w:rsidRPr="00000000">
        <w:rPr>
          <w:rtl w:val="0"/>
        </w:rPr>
      </w:r>
    </w:p>
    <w:p w:rsidR="00000000" w:rsidDel="00000000" w:rsidP="00000000" w:rsidRDefault="00000000" w:rsidRPr="00000000" w14:paraId="00000014">
      <w:pPr>
        <w:rPr>
          <w:sz w:val="18"/>
          <w:szCs w:val="18"/>
        </w:rPr>
      </w:pPr>
      <w:bookmarkStart w:colFirst="0" w:colLast="0" w:name="_heading=h.6p0ddyal4r44"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825"/>
        <w:gridCol w:w="930"/>
        <w:gridCol w:w="520"/>
        <w:tblGridChange w:id="0">
          <w:tblGrid>
            <w:gridCol w:w="4121"/>
            <w:gridCol w:w="830"/>
            <w:gridCol w:w="520"/>
            <w:gridCol w:w="3825"/>
            <w:gridCol w:w="9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54508667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65792965"/>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ENSC 103-Introduction to Environmental Science</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MATH 106 - Introduction to Mathematical Modeling</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GEOL 106 &amp; GEOL 106L-Fundamentals of Earth Science Lecture and Lab*</w:t>
            </w:r>
          </w:p>
        </w:tc>
        <w:tc>
          <w:tcPr/>
          <w:p w:rsidR="00000000" w:rsidDel="00000000" w:rsidP="00000000" w:rsidRDefault="00000000" w:rsidRPr="00000000" w14:paraId="0000002E">
            <w:pPr>
              <w:jc w:val="center"/>
              <w:rPr/>
            </w:pPr>
            <w:r w:rsidDel="00000000" w:rsidR="00000000" w:rsidRPr="00000000">
              <w:rPr>
                <w:rtl w:val="0"/>
              </w:rPr>
              <w:t xml:space="preserve">4+2</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656.953125"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TS1 - Career Pathways Module 1 </w:t>
            </w:r>
          </w:p>
        </w:tc>
        <w:tc>
          <w:tcPr/>
          <w:p w:rsidR="00000000" w:rsidDel="00000000" w:rsidP="00000000" w:rsidRDefault="00000000" w:rsidRPr="00000000" w14:paraId="0000003D">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14</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18"/>
          <w:szCs w:val="1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95"/>
        <w:gridCol w:w="960"/>
        <w:gridCol w:w="520"/>
        <w:tblGridChange w:id="0">
          <w:tblGrid>
            <w:gridCol w:w="4005"/>
            <w:gridCol w:w="945"/>
            <w:gridCol w:w="520"/>
            <w:gridCol w:w="3795"/>
            <w:gridCol w:w="96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id w:val="-1298895430"/>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970796097"/>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CHEM 116 &amp; CHEM 116L - General Chemistry I Lec &amp; Lab</w:t>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4">
            <w:pPr>
              <w:rPr/>
            </w:pPr>
            <w:r w:rsidDel="00000000" w:rsidR="00000000" w:rsidRPr="00000000">
              <w:rPr>
                <w:rtl w:val="0"/>
              </w:rPr>
            </w:r>
          </w:p>
        </w:tc>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CHEM 117 &amp; CHEM 117L-General Chemistry II Lec &amp; Lab</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BIOL 111 &amp; BIOL 111L-Fundamentals of Biology I Lec &amp; Lab</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A">
            <w:pPr>
              <w:rPr/>
            </w:pPr>
            <w:r w:rsidDel="00000000" w:rsidR="00000000" w:rsidRPr="00000000">
              <w:rPr>
                <w:rtl w:val="0"/>
              </w:rPr>
            </w:r>
          </w:p>
        </w:tc>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BIOL 221-General Ecology*</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BIOL 315-Field Biology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jc w:val="center"/>
              <w:rPr>
                <w:b w:val="1"/>
              </w:rPr>
            </w:pP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ENSC 230-Sustainable Natural Resources </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TS2 - Career Pathways Module 2</w:t>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TS3 - Career Pathways Module 3</w:t>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8">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id w:val="45439939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555468879"/>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sz w:val="20"/>
                <w:szCs w:val="20"/>
                <w:rtl w:val="0"/>
              </w:rPr>
              <w:t xml:space="preserve">ENSC 345-Research Design &amp; Statistics</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rPr>
            </w:pPr>
            <w:r w:rsidDel="00000000" w:rsidR="00000000" w:rsidRPr="00000000">
              <w:rPr>
                <w:sz w:val="20"/>
                <w:szCs w:val="20"/>
                <w:rtl w:val="0"/>
              </w:rPr>
              <w:t xml:space="preserve">ENSC 343 &amp; ENSC 343L-Environmental Chemistry Lecture &amp; Lab</w:t>
            </w:r>
          </w:p>
        </w:tc>
        <w:tc>
          <w:tcPr/>
          <w:p w:rsidR="00000000" w:rsidDel="00000000" w:rsidP="00000000" w:rsidRDefault="00000000" w:rsidRPr="00000000" w14:paraId="0000008B">
            <w:pPr>
              <w:jc w:val="center"/>
              <w:rPr/>
            </w:pPr>
            <w:r w:rsidDel="00000000" w:rsidR="00000000" w:rsidRPr="00000000">
              <w:rPr>
                <w:rtl w:val="0"/>
              </w:rPr>
              <w:t xml:space="preserve">4+2</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sz w:val="20"/>
                <w:szCs w:val="20"/>
              </w:rPr>
            </w:pPr>
            <w:r w:rsidDel="00000000" w:rsidR="00000000" w:rsidRPr="00000000">
              <w:rPr>
                <w:sz w:val="20"/>
                <w:szCs w:val="20"/>
                <w:rtl w:val="0"/>
              </w:rPr>
              <w:t xml:space="preserve">ENS</w:t>
            </w:r>
            <w:r w:rsidDel="00000000" w:rsidR="00000000" w:rsidRPr="00000000">
              <w:rPr>
                <w:sz w:val="20"/>
                <w:szCs w:val="20"/>
                <w:highlight w:val="white"/>
                <w:rtl w:val="0"/>
              </w:rPr>
              <w:t xml:space="preserve">C 303 </w:t>
            </w:r>
            <w:r w:rsidDel="00000000" w:rsidR="00000000" w:rsidRPr="00000000">
              <w:rPr>
                <w:sz w:val="20"/>
                <w:szCs w:val="20"/>
                <w:rtl w:val="0"/>
              </w:rPr>
              <w:t xml:space="preserve">Methods &amp; Modeling</w:t>
            </w:r>
          </w:p>
        </w:tc>
        <w:tc>
          <w:tcPr/>
          <w:p w:rsidR="00000000" w:rsidDel="00000000" w:rsidP="00000000" w:rsidRDefault="00000000" w:rsidRPr="00000000" w14:paraId="0000008E">
            <w:pPr>
              <w:jc w:val="center"/>
              <w:rPr/>
            </w:pPr>
            <w:r w:rsidDel="00000000" w:rsidR="00000000" w:rsidRPr="00000000">
              <w:rPr>
                <w:rtl w:val="0"/>
              </w:rPr>
              <w:t xml:space="preserve">4</w:t>
            </w:r>
          </w:p>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bookmarkStart w:colFirst="0" w:colLast="0" w:name="_heading=h.1fob9te" w:id="4"/>
            <w:bookmarkEnd w:id="4"/>
            <w:r w:rsidDel="00000000" w:rsidR="00000000" w:rsidRPr="00000000">
              <w:rPr>
                <w:sz w:val="20"/>
                <w:szCs w:val="20"/>
                <w:rtl w:val="0"/>
              </w:rPr>
              <w:t xml:space="preserve">ENSC Major Elective 1</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ENSC 225-GIS for Environmental Science**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18</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140"/>
        <w:gridCol w:w="615"/>
        <w:gridCol w:w="520"/>
        <w:tblGridChange w:id="0">
          <w:tblGrid>
            <w:gridCol w:w="4121"/>
            <w:gridCol w:w="830"/>
            <w:gridCol w:w="520"/>
            <w:gridCol w:w="4140"/>
            <w:gridCol w:w="615"/>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4">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jc w:val="center"/>
              <w:rPr/>
            </w:pPr>
            <w:sdt>
              <w:sdtPr>
                <w:id w:val="-180086284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id w:val="-86551277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0">
            <w:pPr>
              <w:rPr>
                <w:sz w:val="20"/>
                <w:szCs w:val="20"/>
              </w:rPr>
            </w:pPr>
            <w:r w:rsidDel="00000000" w:rsidR="00000000" w:rsidRPr="00000000">
              <w:rPr>
                <w:sz w:val="20"/>
                <w:szCs w:val="20"/>
                <w:rtl w:val="0"/>
              </w:rPr>
              <w:t xml:space="preserve">ENSC 417 &amp; ENSC 417L-Ecology Field Research Lecture &amp; Lab</w:t>
            </w:r>
          </w:p>
        </w:tc>
        <w:tc>
          <w:tcPr/>
          <w:p w:rsidR="00000000" w:rsidDel="00000000" w:rsidP="00000000" w:rsidRDefault="00000000" w:rsidRPr="00000000" w14:paraId="000000B1">
            <w:pPr>
              <w:jc w:val="center"/>
              <w:rPr/>
            </w:pPr>
            <w:r w:rsidDel="00000000" w:rsidR="00000000" w:rsidRPr="00000000">
              <w:rPr>
                <w:rtl w:val="0"/>
              </w:rPr>
              <w:t xml:space="preserve">4+2</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sz w:val="20"/>
                <w:szCs w:val="20"/>
              </w:rPr>
            </w:pPr>
            <w:r w:rsidDel="00000000" w:rsidR="00000000" w:rsidRPr="00000000">
              <w:rPr>
                <w:sz w:val="20"/>
                <w:szCs w:val="20"/>
                <w:rtl w:val="0"/>
              </w:rPr>
              <w:t xml:space="preserve">General Education Requirement </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ENSC Major Elective 2</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sz w:val="22"/>
                <w:szCs w:val="22"/>
              </w:rPr>
            </w:pPr>
            <w:r w:rsidDel="00000000" w:rsidR="00000000" w:rsidRPr="00000000">
              <w:rPr>
                <w:sz w:val="20"/>
                <w:szCs w:val="20"/>
                <w:rtl w:val="0"/>
              </w:rPr>
              <w:t xml:space="preserve">GEOL 328 &amp; GEOL 328L-Paleontology Lecture &amp; Lab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4+1.5</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sz w:val="22"/>
                <w:szCs w:val="2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jc w:val="center"/>
              <w:rPr/>
            </w:pPr>
            <w:r w:rsidDel="00000000" w:rsidR="00000000" w:rsidRPr="00000000">
              <w:rPr>
                <w:rtl w:val="0"/>
              </w:rPr>
              <w:t xml:space="preserve">2-4</w:t>
            </w:r>
          </w:p>
        </w:tc>
        <w:tc>
          <w:tcPr/>
          <w:p w:rsidR="00000000" w:rsidDel="00000000" w:rsidP="00000000" w:rsidRDefault="00000000" w:rsidRPr="00000000" w14:paraId="000000C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16-18</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17.5</w:t>
            </w:r>
          </w:p>
        </w:tc>
        <w:tc>
          <w:tcPr/>
          <w:p w:rsidR="00000000" w:rsidDel="00000000" w:rsidP="00000000" w:rsidRDefault="00000000" w:rsidRPr="00000000" w14:paraId="000000CD">
            <w:pPr>
              <w:jc w:val="cente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F">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Note: Major Electives and Free Electives can be switched around. Total of 2 ENSC Major Electives are required; there is one offered each semester, in rotation </w:t>
      </w:r>
      <w:r w:rsidDel="00000000" w:rsidR="00000000" w:rsidRPr="00000000">
        <w:rPr>
          <w:b w:val="1"/>
          <w:sz w:val="20"/>
          <w:szCs w:val="20"/>
          <w:rtl w:val="0"/>
        </w:rPr>
        <w:t xml:space="preserve">Fall 2025 ENSC 320, Spring 2026 ENSC 350,</w:t>
      </w:r>
      <w:r w:rsidDel="00000000" w:rsidR="00000000" w:rsidRPr="00000000">
        <w:rPr>
          <w:b w:val="1"/>
          <w:sz w:val="20"/>
          <w:szCs w:val="20"/>
          <w:highlight w:val="white"/>
          <w:rtl w:val="0"/>
        </w:rPr>
        <w:t xml:space="preserve"> Fall 2026 ENSC 305, Spring 2026 GEOL 327)</w:t>
      </w:r>
      <w:r w:rsidDel="00000000" w:rsidR="00000000" w:rsidRPr="00000000">
        <w:rPr>
          <w:b w:val="1"/>
          <w:sz w:val="20"/>
          <w:szCs w:val="20"/>
          <w:rtl w:val="0"/>
        </w:rPr>
        <w:t xml:space="preserve">. See the College Catalog or UAchieve Degree Audit for Major Elective list. </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 CRWT 102 is a prereq for GEOL 106, but first semester students are given an override if they take CRWT 102 concurrently</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 Students may opt to take ENSC 225 in their second year Fall</w:t>
      </w:r>
    </w:p>
    <w:p w:rsidR="00000000" w:rsidDel="00000000" w:rsidP="00000000" w:rsidRDefault="00000000" w:rsidRPr="00000000" w14:paraId="000000D5">
      <w:pPr>
        <w:rPr>
          <w:b w:val="1"/>
          <w:sz w:val="20"/>
          <w:szCs w:val="20"/>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7">
      <w:pPr>
        <w:ind w:left="1440" w:firstLine="0"/>
        <w:rPr>
          <w:sz w:val="20"/>
          <w:szCs w:val="20"/>
        </w:rPr>
      </w:pP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F">
      <w:pPr>
        <w:rPr>
          <w:sz w:val="18"/>
          <w:szCs w:val="18"/>
        </w:rPr>
      </w:pPr>
      <w:r w:rsidDel="00000000" w:rsidR="00000000" w:rsidRPr="00000000">
        <w:rPr>
          <w:rtl w:val="0"/>
        </w:rPr>
      </w:r>
    </w:p>
    <w:p w:rsidR="00000000" w:rsidDel="00000000" w:rsidP="00000000" w:rsidRDefault="00000000" w:rsidRPr="00000000" w14:paraId="000000E0">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1">
      <w:pPr>
        <w:rPr>
          <w:b w:val="1"/>
          <w:sz w:val="20"/>
          <w:szCs w:val="20"/>
        </w:rPr>
      </w:pPr>
      <w:r w:rsidDel="00000000" w:rsidR="00000000" w:rsidRPr="00000000">
        <w:rPr>
          <w:rtl w:val="0"/>
        </w:rPr>
      </w:r>
    </w:p>
    <w:p w:rsidR="00000000" w:rsidDel="00000000" w:rsidP="00000000" w:rsidRDefault="00000000" w:rsidRPr="00000000" w14:paraId="000000E2">
      <w:pPr>
        <w:rPr>
          <w:b w:val="1"/>
          <w:sz w:val="20"/>
          <w:szCs w:val="20"/>
        </w:rPr>
      </w:pPr>
      <w:r w:rsidDel="00000000" w:rsidR="00000000" w:rsidRPr="00000000">
        <w:rPr>
          <w:rtl w:val="0"/>
        </w:rPr>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Revision">
    <w:name w:val="Revision"/>
    <w:hidden w:val="1"/>
    <w:uiPriority w:val="99"/>
    <w:semiHidden w:val="1"/>
    <w:rsid w:val="009544E5"/>
  </w:style>
  <w:style w:type="paragraph" w:styleId="ListParagraph">
    <w:name w:val="List Paragraph"/>
    <w:basedOn w:val="Normal"/>
    <w:uiPriority w:val="34"/>
    <w:qFormat w:val="1"/>
    <w:rsid w:val="009544E5"/>
    <w:pPr>
      <w:ind w:left="720"/>
      <w:contextualSpacing w:val="1"/>
    </w:p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26UxhdBwI0phtbir2wOVIfy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42cDBkZHlhbDRyNDQyCWguMWZvYjl0ZTgAciExSmNnQU1EMzNoSlhBbHZGX1RCOGcxaWlfSHNhMFNJO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2024-05-01T18:28:00Z</dcterms:created>
  <dc:creator>mgreer2</dc:creator>
</cp:coreProperties>
</file>