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Humanities and Global Studies</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color w:val="000000"/>
          <w:sz w:val="28"/>
          <w:szCs w:val="28"/>
          <w:rtl w:val="0"/>
        </w:rPr>
        <w:t xml:space="preserve">English and Literary Studies—Teacher Education Certification</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12"/>
          <w:szCs w:val="12"/>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br w:type="textWrapp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w:t>
      </w:r>
      <w:r w:rsidDel="00000000" w:rsidR="00000000" w:rsidRPr="00000000">
        <w:rPr>
          <w:sz w:val="20"/>
          <w:szCs w:val="20"/>
          <w:rtl w:val="0"/>
        </w:rPr>
        <w:t xml:space="preserve"> 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9">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108-121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hyperlink r:id="rId8">
        <w:r w:rsidDel="00000000" w:rsidR="00000000" w:rsidRPr="00000000">
          <w:rPr>
            <w:sz w:val="20"/>
            <w:szCs w:val="20"/>
            <w:rtl w:val="0"/>
          </w:rPr>
          <w:t xml:space="preserve">HGS School Core Language Proficiency Requirement and Placement</w:t>
        </w:r>
      </w:hyperlink>
      <w:r w:rsidDel="00000000" w:rsidR="00000000" w:rsidRPr="00000000">
        <w:rPr>
          <w:sz w:val="20"/>
          <w:szCs w:val="20"/>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3"/>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20"/>
        <w:gridCol w:w="3925"/>
        <w:gridCol w:w="830"/>
        <w:gridCol w:w="520"/>
        <w:tblGridChange w:id="0">
          <w:tblGrid>
            <w:gridCol w:w="3960"/>
            <w:gridCol w:w="99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1644801009"/>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2007529885"/>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Poetry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widowControl w:val="0"/>
              <w:rPr>
                <w:color w:val="000000"/>
              </w:rPr>
            </w:pPr>
            <w:r w:rsidDel="00000000" w:rsidR="00000000" w:rsidRPr="00000000">
              <w:rPr>
                <w:sz w:val="20"/>
                <w:szCs w:val="20"/>
                <w:rtl w:val="0"/>
              </w:rPr>
              <w:t xml:space="preserve">General Education Requirement: Quantitative Reasoning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Language*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TE: EDUC 211 Student Literacy Corps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667" w:hRule="atLeast"/>
          <w:tblHeader w:val="0"/>
        </w:trPr>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Gen Ed: Global Awareness</w:t>
            </w:r>
          </w:p>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LITR 203-Methods of Literary Study WI**</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Ed/TE: SOSC 110 Social Science Inquiry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605" w:hRule="atLeast"/>
          <w:tblHeader w:val="0"/>
        </w:trPr>
        <w:tc>
          <w:tcPr>
            <w:tcBorders>
              <w:top w:color="000000" w:space="0" w:sz="8" w:val="single"/>
              <w:left w:color="00000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HG1 – Career Pathways Module 1</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Degree</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rPr/>
            </w:pPr>
            <w:r w:rsidDel="00000000" w:rsidR="00000000" w:rsidRPr="00000000">
              <w:rPr>
                <w:rtl w:val="0"/>
              </w:rPr>
            </w:r>
          </w:p>
        </w:tc>
      </w:tr>
    </w:tbl>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jc w:val="center"/>
        <w:rPr>
          <w:color w:val="000000"/>
          <w:sz w:val="8"/>
          <w:szCs w:val="8"/>
        </w:rPr>
      </w:pPr>
      <w:r w:rsidDel="00000000" w:rsidR="00000000" w:rsidRPr="00000000">
        <w:rPr>
          <w:rtl w:val="0"/>
        </w:rPr>
      </w:r>
    </w:p>
    <w:p w:rsidR="00000000" w:rsidDel="00000000" w:rsidP="00000000" w:rsidRDefault="00000000" w:rsidRPr="00000000" w14:paraId="00000049">
      <w:pPr>
        <w:rPr>
          <w:sz w:val="8"/>
          <w:szCs w:val="8"/>
        </w:rPr>
      </w:pPr>
      <w:r w:rsidDel="00000000" w:rsidR="00000000" w:rsidRPr="00000000">
        <w:rPr>
          <w:rtl w:val="0"/>
        </w:rPr>
      </w:r>
    </w:p>
    <w:tbl>
      <w:tblPr>
        <w:tblStyle w:val="Table4"/>
        <w:tblpPr w:leftFromText="180" w:rightFromText="180" w:topFromText="180" w:bottomFromText="180" w:vertAnchor="text" w:horzAnchor="text" w:tblpX="2900" w:tblpY="0"/>
        <w:tblW w:w="5471.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tblGridChange w:id="0">
          <w:tblGrid>
            <w:gridCol w:w="4121"/>
            <w:gridCol w:w="830"/>
            <w:gridCol w:w="52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4A">
            <w:pPr>
              <w:rPr/>
            </w:pPr>
            <w:r w:rsidDel="00000000" w:rsidR="00000000" w:rsidRPr="00000000">
              <w:rPr>
                <w:b w:val="1"/>
                <w:rtl w:val="0"/>
              </w:rPr>
              <w:t xml:space="preserve">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4B">
            <w:pP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4C">
            <w:pPr>
              <w:rPr/>
            </w:pPr>
            <w:sdt>
              <w:sdtPr>
                <w:id w:val="-1631166491"/>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D">
            <w:pPr>
              <w:rPr/>
            </w:pPr>
            <w:r w:rsidDel="00000000" w:rsidR="00000000" w:rsidRPr="00000000">
              <w:rPr>
                <w:sz w:val="20"/>
                <w:szCs w:val="20"/>
                <w:rtl w:val="0"/>
              </w:rPr>
              <w:t xml:space="preserve">TE: PSYC 101-Introduction to Psychology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E">
            <w:pP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0">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1">
            <w:pP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2">
            <w:pPr>
              <w:rPr/>
            </w:pPr>
            <w:r w:rsidDel="00000000" w:rsidR="00000000" w:rsidRPr="00000000">
              <w:rPr>
                <w:rtl w:val="0"/>
              </w:rPr>
            </w:r>
          </w:p>
        </w:tc>
      </w:tr>
    </w:tbl>
    <w:p w:rsidR="00000000" w:rsidDel="00000000" w:rsidP="00000000" w:rsidRDefault="00000000" w:rsidRPr="00000000" w14:paraId="00000053">
      <w:pPr>
        <w:widowControl w:val="0"/>
        <w:rPr>
          <w:sz w:val="8"/>
          <w:szCs w:val="8"/>
        </w:rPr>
      </w:pPr>
      <w:r w:rsidDel="00000000" w:rsidR="00000000" w:rsidRPr="00000000">
        <w:rPr>
          <w:rtl w:val="0"/>
        </w:rPr>
      </w:r>
    </w:p>
    <w:p w:rsidR="00000000" w:rsidDel="00000000" w:rsidP="00000000" w:rsidRDefault="00000000" w:rsidRPr="00000000" w14:paraId="00000054">
      <w:pPr>
        <w:widowControl w:val="0"/>
        <w:rPr>
          <w:sz w:val="8"/>
          <w:szCs w:val="8"/>
        </w:rPr>
      </w:pPr>
      <w:r w:rsidDel="00000000" w:rsidR="00000000" w:rsidRPr="00000000">
        <w:rPr>
          <w:rtl w:val="0"/>
        </w:rPr>
      </w:r>
    </w:p>
    <w:p w:rsidR="00000000" w:rsidDel="00000000" w:rsidP="00000000" w:rsidRDefault="00000000" w:rsidRPr="00000000" w14:paraId="00000055">
      <w:pPr>
        <w:widowControl w:val="0"/>
        <w:rPr>
          <w:sz w:val="8"/>
          <w:szCs w:val="8"/>
        </w:rPr>
      </w:pPr>
      <w:r w:rsidDel="00000000" w:rsidR="00000000" w:rsidRPr="00000000">
        <w:rPr>
          <w:rtl w:val="0"/>
        </w:rPr>
      </w:r>
    </w:p>
    <w:p w:rsidR="00000000" w:rsidDel="00000000" w:rsidP="00000000" w:rsidRDefault="00000000" w:rsidRPr="00000000" w14:paraId="00000056">
      <w:pPr>
        <w:widowControl w:val="0"/>
        <w:rPr>
          <w:sz w:val="8"/>
          <w:szCs w:val="8"/>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3">
      <w:pPr>
        <w:rPr>
          <w:sz w:val="8"/>
          <w:szCs w:val="8"/>
        </w:rPr>
      </w:pPr>
      <w:r w:rsidDel="00000000" w:rsidR="00000000" w:rsidRPr="00000000">
        <w:rPr>
          <w:rtl w:val="0"/>
        </w:rPr>
      </w:r>
    </w:p>
    <w:tbl>
      <w:tblPr>
        <w:tblStyle w:val="Table5"/>
        <w:tblpPr w:leftFromText="180" w:rightFromText="180" w:topFromText="180" w:bottomFromText="180" w:vertAnchor="text" w:horzAnchor="text" w:tblpX="170" w:tblpY="0"/>
        <w:tblW w:w="1074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05"/>
        <w:gridCol w:w="945"/>
        <w:gridCol w:w="520"/>
        <w:gridCol w:w="3825"/>
        <w:gridCol w:w="930"/>
        <w:gridCol w:w="520"/>
        <w:tblGridChange w:id="0">
          <w:tblGrid>
            <w:gridCol w:w="4005"/>
            <w:gridCol w:w="945"/>
            <w:gridCol w:w="520"/>
            <w:gridCol w:w="3825"/>
            <w:gridCol w:w="9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4">
            <w:pPr>
              <w:jc w:val="center"/>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B">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C">
            <w:pPr>
              <w:jc w:val="center"/>
              <w:rPr/>
            </w:pPr>
            <w:sdt>
              <w:sdtPr>
                <w:id w:val="-1916965335"/>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E">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F">
            <w:pPr>
              <w:jc w:val="center"/>
              <w:rPr/>
            </w:pPr>
            <w:sdt>
              <w:sdtPr>
                <w:id w:val="808596297"/>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widowControl w:val="0"/>
              <w:rPr/>
            </w:pPr>
            <w:r w:rsidDel="00000000" w:rsidR="00000000" w:rsidRPr="00000000">
              <w:rPr>
                <w:sz w:val="20"/>
                <w:szCs w:val="20"/>
                <w:rtl w:val="0"/>
              </w:rPr>
              <w:t xml:space="preserve">Gen Ed: Culture and Creativity: LITR 244 -Shakespeare’s Plays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widowControl w:val="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sz w:val="20"/>
                <w:szCs w:val="20"/>
                <w:rtl w:val="0"/>
              </w:rPr>
              <w:t xml:space="preserve">Major: Diverse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rPr/>
            </w:pPr>
            <w:r w:rsidDel="00000000" w:rsidR="00000000" w:rsidRPr="00000000">
              <w:rPr>
                <w:sz w:val="20"/>
                <w:szCs w:val="20"/>
                <w:rtl w:val="0"/>
              </w:rPr>
              <w:t xml:space="preserve">Major: Global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rPr>
                <w:sz w:val="20"/>
                <w:szCs w:val="20"/>
              </w:rPr>
            </w:pPr>
            <w:r w:rsidDel="00000000" w:rsidR="00000000" w:rsidRPr="00000000">
              <w:rPr>
                <w:sz w:val="20"/>
                <w:szCs w:val="20"/>
                <w:rtl w:val="0"/>
              </w:rPr>
              <w:t xml:space="preserve">Gen Ed/TE: Values/Ethics</w:t>
            </w:r>
          </w:p>
          <w:p w:rsidR="00000000" w:rsidDel="00000000" w:rsidP="00000000" w:rsidRDefault="00000000" w:rsidRPr="00000000" w14:paraId="0000007D">
            <w:pPr>
              <w:rPr/>
            </w:pPr>
            <w:r w:rsidDel="00000000" w:rsidR="00000000" w:rsidRPr="00000000">
              <w:rPr>
                <w:sz w:val="20"/>
                <w:szCs w:val="20"/>
                <w:rtl w:val="0"/>
              </w:rPr>
              <w:t xml:space="preserve">EDUC 221-Social Context of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sz w:val="20"/>
                <w:szCs w:val="20"/>
                <w:rtl w:val="0"/>
              </w:rPr>
              <w:t xml:space="preserve">TE: PSYC 215-Learning,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2">
            <w:pPr>
              <w:rPr/>
            </w:pPr>
            <w:r w:rsidDel="00000000" w:rsidR="00000000" w:rsidRPr="00000000">
              <w:rPr>
                <w:rtl w:val="0"/>
              </w:rPr>
            </w:r>
          </w:p>
        </w:tc>
      </w:tr>
      <w:tr>
        <w:trPr>
          <w:cantSplit w:val="0"/>
          <w:trHeight w:val="447" w:hRule="atLeast"/>
          <w:tblHeader w:val="0"/>
        </w:trPr>
        <w:tc>
          <w:tcPr>
            <w:tcBorders>
              <w:top w:color="000000" w:space="0" w:sz="4" w:val="single"/>
              <w:left w:color="000000" w:space="0" w:sz="4" w:val="single"/>
              <w:bottom w:color="000000" w:space="0" w:sz="8"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sz w:val="20"/>
                <w:szCs w:val="20"/>
                <w:rtl w:val="0"/>
              </w:rPr>
              <w:t xml:space="preserve">Major: LITR 240-Survey of British Literature </w:t>
            </w:r>
            <w:r w:rsidDel="00000000" w:rsidR="00000000" w:rsidRPr="00000000">
              <w:rPr>
                <w:b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6">
            <w:pPr>
              <w:rPr/>
            </w:pPr>
            <w:r w:rsidDel="00000000" w:rsidR="00000000" w:rsidRPr="00000000">
              <w:rPr>
                <w:sz w:val="20"/>
                <w:szCs w:val="20"/>
                <w:rtl w:val="0"/>
              </w:rPr>
              <w:t xml:space="preserve">TE: EDUC 222-Teaching: Principles &amp; Practices </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7">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r>
      <w:tr>
        <w:trPr>
          <w:cantSplit w:val="0"/>
          <w:trHeight w:val="605" w:hRule="atLeast"/>
          <w:tblHeader w:val="0"/>
        </w:trPr>
        <w:tc>
          <w:tcPr>
            <w:tcBorders>
              <w:top w:color="000000" w:space="0" w:sz="8" w:val="single"/>
              <w:left w:color="000000" w:space="0" w:sz="8"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sz w:val="20"/>
                <w:szCs w:val="20"/>
                <w:rtl w:val="0"/>
              </w:rPr>
              <w:t xml:space="preserve">Career Pathways: PATH HG2 – Career Pathways Module 2</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A">
            <w:pPr>
              <w:jc w:val="center"/>
              <w:rPr>
                <w:b w:val="1"/>
              </w:rPr>
            </w:pPr>
            <w:r w:rsidDel="00000000" w:rsidR="00000000" w:rsidRPr="00000000">
              <w:rPr>
                <w:b w:val="1"/>
                <w:rtl w:val="0"/>
              </w:rPr>
              <w:t xml:space="preserve">Degree</w:t>
            </w:r>
          </w:p>
          <w:p w:rsidR="00000000" w:rsidDel="00000000" w:rsidP="00000000" w:rsidRDefault="00000000" w:rsidRPr="00000000" w14:paraId="0000008B">
            <w:pPr>
              <w:jc w:val="center"/>
              <w:rPr/>
            </w:pPr>
            <w:r w:rsidDel="00000000" w:rsidR="00000000" w:rsidRPr="00000000">
              <w:rPr>
                <w:b w:val="1"/>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ffffff"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sz w:val="20"/>
                <w:szCs w:val="20"/>
                <w:rtl w:val="0"/>
              </w:rPr>
              <w:t xml:space="preserve">Career Pathways: PATH HG3 – Career Pathways Module 3</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E">
            <w:pPr>
              <w:jc w:val="center"/>
              <w:rPr>
                <w:b w:val="1"/>
              </w:rPr>
            </w:pPr>
            <w:r w:rsidDel="00000000" w:rsidR="00000000" w:rsidRPr="00000000">
              <w:rPr>
                <w:b w:val="1"/>
                <w:rtl w:val="0"/>
              </w:rPr>
              <w:t xml:space="preserve">Degree</w:t>
            </w:r>
          </w:p>
          <w:p w:rsidR="00000000" w:rsidDel="00000000" w:rsidP="00000000" w:rsidRDefault="00000000" w:rsidRPr="00000000" w14:paraId="0000008F">
            <w:pPr>
              <w:jc w:val="center"/>
              <w:rPr/>
            </w:pPr>
            <w:r w:rsidDel="00000000" w:rsidR="00000000" w:rsidRPr="00000000">
              <w:rPr>
                <w:b w:val="1"/>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2">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5">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6">
            <w:pPr>
              <w:rPr/>
            </w:pPr>
            <w:r w:rsidDel="00000000" w:rsidR="00000000" w:rsidRPr="00000000">
              <w:rPr>
                <w:rtl w:val="0"/>
              </w:rPr>
            </w:r>
          </w:p>
        </w:tc>
      </w:tr>
    </w:tbl>
    <w:p w:rsidR="00000000" w:rsidDel="00000000" w:rsidP="00000000" w:rsidRDefault="00000000" w:rsidRPr="00000000" w14:paraId="00000097">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jc w:val="center"/>
              <w:rPr>
                <w:color w:val="000000"/>
              </w:rPr>
            </w:pPr>
            <w:sdt>
              <w:sdtPr>
                <w:id w:val="1817011465"/>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color w:val="000000"/>
              </w:rPr>
            </w:pPr>
            <w:sdt>
              <w:sdtPr>
                <w:id w:val="654026652"/>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British Literature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r>
      <w:tr>
        <w:trPr>
          <w:cantSplit w:val="0"/>
          <w:trHeight w:val="3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TE: EDUC 241:  Instructional Technolog</w:t>
            </w:r>
            <w:r w:rsidDel="00000000" w:rsidR="00000000" w:rsidRPr="00000000">
              <w:rPr>
                <w:b w:val="1"/>
                <w:color w:val="000000"/>
                <w:sz w:val="20"/>
                <w:szCs w:val="20"/>
                <w:rtl w:val="0"/>
              </w:rPr>
              <w:t xml:space="preserve">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American Literature Survey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color w:val="000000"/>
              </w:rPr>
            </w:pPr>
            <w:r w:rsidDel="00000000" w:rsidR="00000000" w:rsidRPr="00000000">
              <w:rPr>
                <w:sz w:val="20"/>
                <w:szCs w:val="20"/>
                <w:rtl w:val="0"/>
              </w:rPr>
              <w:t xml:space="preserve">Major: American Literature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TE: EDUC 360:  Introduction to Special Education &amp; EDUC 301: Topics in Special Ed. (co-req.) </w:t>
            </w:r>
            <w:r w:rsidDel="00000000" w:rsidR="00000000" w:rsidRPr="00000000">
              <w:rPr>
                <w:b w:val="1"/>
                <w:color w:val="000000"/>
                <w:sz w:val="20"/>
                <w:szCs w:val="20"/>
                <w:vertAlign w:val="superscript"/>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Ed/TE: Scientific Reasoning / Physiology and Hygiene (Consult TE List)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Major/TE: Critical Approaches Course / Structure and Criticism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r>
    </w:tbl>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jc w:val="center"/>
        <w:rPr>
          <w:color w:val="000000"/>
          <w:sz w:val="8"/>
          <w:szCs w:val="8"/>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7"/>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jc w:val="center"/>
              <w:rPr>
                <w:color w:val="000000"/>
              </w:rPr>
            </w:pPr>
            <w:sdt>
              <w:sdtPr>
                <w:id w:val="-1106717385"/>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color w:val="000000"/>
              </w:rPr>
            </w:pPr>
            <w:sdt>
              <w:sdtPr>
                <w:id w:val="-1080765741"/>
                <w:tag w:val="goog_rdk_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TE: EDUC 350-Reading and Writing in the Content Areas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D9">
            <w:pPr>
              <w:rPr/>
            </w:pP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EDUC 495-Clinical Practice Capstone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TE: EDUC 315-MTH Content Areas: HUM/BUS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LITR 414-Seminar</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Pedagogical Approaches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TE: EDUC 395 - Topics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w:t>
            </w:r>
            <w:r w:rsidDel="00000000" w:rsidR="00000000" w:rsidRPr="00000000">
              <w:rPr>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rPr/>
            </w:pPr>
            <w:r w:rsidDel="00000000" w:rsidR="00000000" w:rsidRPr="00000000">
              <w:rPr>
                <w:rtl w:val="0"/>
              </w:rPr>
            </w:r>
          </w:p>
        </w:tc>
      </w:tr>
    </w:tbl>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jc w:val="center"/>
        <w:rPr>
          <w:color w:val="000000"/>
          <w:sz w:val="8"/>
          <w:szCs w:val="8"/>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br w:type="textWrapping"/>
      </w:r>
      <w:r w:rsidDel="00000000" w:rsidR="00000000" w:rsidRPr="00000000">
        <w:rPr>
          <w:b w:val="1"/>
          <w:color w:val="000000"/>
          <w:rtl w:val="0"/>
        </w:rPr>
        <w:t xml:space="preserve">Total Credits Required: </w:t>
      </w:r>
      <w:r w:rsidDel="00000000" w:rsidR="00000000" w:rsidRPr="00000000">
        <w:rPr>
          <w:color w:val="000000"/>
          <w:rtl w:val="0"/>
        </w:rPr>
        <w:t xml:space="preserve">1</w:t>
      </w:r>
      <w:r w:rsidDel="00000000" w:rsidR="00000000" w:rsidRPr="00000000">
        <w:rPr>
          <w:rtl w:val="0"/>
        </w:rPr>
        <w:t xml:space="preserve">30</w:t>
      </w:r>
      <w:r w:rsidDel="00000000" w:rsidR="00000000" w:rsidRPr="00000000">
        <w:rPr>
          <w:color w:val="000000"/>
          <w:rtl w:val="0"/>
        </w:rPr>
        <w:t xml:space="preserve"> credits</w:t>
      </w:r>
    </w:p>
    <w:p w:rsidR="00000000" w:rsidDel="00000000" w:rsidP="00000000" w:rsidRDefault="00000000" w:rsidRPr="00000000" w14:paraId="000000FD">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w:t>
      </w:r>
      <w:r w:rsidDel="00000000" w:rsidR="00000000" w:rsidRPr="00000000">
        <w:rPr>
          <w:color w:val="000000"/>
          <w:sz w:val="20"/>
          <w:szCs w:val="20"/>
          <w:rtl w:val="0"/>
        </w:rPr>
        <w:t xml:space="preserve"> 2.0</w:t>
      </w:r>
    </w:p>
    <w:p w:rsidR="00000000" w:rsidDel="00000000" w:rsidP="00000000" w:rsidRDefault="00000000" w:rsidRPr="00000000" w14:paraId="000000FE">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FF">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02">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i w:val="1"/>
          <w:sz w:val="20"/>
          <w:szCs w:val="20"/>
          <w:rtl w:val="0"/>
        </w:rPr>
        <w:t xml:space="preserve">(BIOL 101 recommended)</w:t>
      </w:r>
      <w:r w:rsidDel="00000000" w:rsidR="00000000" w:rsidRPr="00000000">
        <w:rPr>
          <w:rtl w:val="0"/>
        </w:rPr>
      </w:r>
    </w:p>
    <w:p w:rsidR="00000000" w:rsidDel="00000000" w:rsidP="00000000" w:rsidRDefault="00000000" w:rsidRPr="00000000" w14:paraId="00000103">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04">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05">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(LITR 203: Methods of Literary Study)</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06">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HGS)</w:t>
      </w:r>
    </w:p>
    <w:p w:rsidR="00000000" w:rsidDel="00000000" w:rsidP="00000000" w:rsidRDefault="00000000" w:rsidRPr="00000000" w14:paraId="00000107">
      <w:pPr>
        <w:numPr>
          <w:ilvl w:val="1"/>
          <w:numId w:val="1"/>
        </w:numPr>
        <w:ind w:left="1440" w:hanging="360"/>
        <w:rPr>
          <w:sz w:val="20"/>
          <w:szCs w:val="20"/>
        </w:rPr>
      </w:pPr>
      <w:r w:rsidDel="00000000" w:rsidR="00000000" w:rsidRPr="00000000">
        <w:rPr>
          <w:sz w:val="20"/>
          <w:szCs w:val="20"/>
          <w:rtl w:val="0"/>
        </w:rPr>
        <w:t xml:space="preserve">Distribution Category (Culture &amp; Creativity: </w:t>
      </w:r>
      <w:r w:rsidDel="00000000" w:rsidR="00000000" w:rsidRPr="00000000">
        <w:rPr>
          <w:i w:val="1"/>
          <w:sz w:val="20"/>
          <w:szCs w:val="20"/>
          <w:rtl w:val="0"/>
        </w:rPr>
        <w:t xml:space="preserve">(Consider LITR 220, 221, 224, 244,  245, 280, 284, 292, 293, 295, or 308 to fulfill a  LITR requirement</w:t>
      </w:r>
      <w:r w:rsidDel="00000000" w:rsidR="00000000" w:rsidRPr="00000000">
        <w:rPr>
          <w:sz w:val="20"/>
          <w:szCs w:val="20"/>
          <w:rtl w:val="0"/>
        </w:rPr>
        <w:t xml:space="preserve">)</w:t>
      </w:r>
    </w:p>
    <w:p w:rsidR="00000000" w:rsidDel="00000000" w:rsidP="00000000" w:rsidRDefault="00000000" w:rsidRPr="00000000" w14:paraId="00000108">
      <w:pPr>
        <w:rPr>
          <w:sz w:val="18"/>
          <w:szCs w:val="18"/>
        </w:rPr>
      </w:pPr>
      <w:r w:rsidDel="00000000" w:rsidR="00000000" w:rsidRPr="00000000">
        <w:rPr>
          <w:rtl w:val="0"/>
        </w:rPr>
      </w:r>
    </w:p>
    <w:p w:rsidR="00000000" w:rsidDel="00000000" w:rsidP="00000000" w:rsidRDefault="00000000" w:rsidRPr="00000000" w14:paraId="00000109">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i w:val="1"/>
          <w:color w:val="000000"/>
          <w:sz w:val="20"/>
          <w:szCs w:val="20"/>
          <w:rtl w:val="0"/>
        </w:rPr>
        <w:t xml:space="preserve">At least three (3) courses in the major must be at the 300-level.</w:t>
      </w: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*If Needed; as few as zero or as many as three courses may be needed to fulfill the Language requirement. </w:t>
      </w:r>
    </w:p>
    <w:p w:rsidR="00000000" w:rsidDel="00000000" w:rsidP="00000000" w:rsidRDefault="00000000" w:rsidRPr="00000000" w14:paraId="0000010E">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2f2f2f"/>
          <w:sz w:val="20"/>
          <w:szCs w:val="20"/>
          <w:rtl w:val="0"/>
        </w:rPr>
        <w:t xml:space="preserve">**These courses are major requirements that will double count for the GenEd, BUT only two courses in the major are allowed to double count. If you have already double counted two courses in the major for the GenEd category, you will NEED to select another course for the GenEd.</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WI- Writing intensive courses needed prior to graduation</w:t>
      </w:r>
    </w:p>
    <w:p w:rsidR="00000000" w:rsidDel="00000000" w:rsidP="00000000" w:rsidRDefault="00000000" w:rsidRPr="00000000" w14:paraId="0000011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rPr>
          <w:color w:val="000000"/>
        </w:rPr>
      </w:pPr>
      <w:r w:rsidDel="00000000" w:rsidR="00000000" w:rsidRPr="00000000">
        <w:rPr>
          <w:rtl w:val="0"/>
        </w:rPr>
      </w:r>
    </w:p>
    <w:sectPr>
      <w:headerReference r:id="rId10" w:type="default"/>
      <w:footerReference r:id="rId11"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top w:w="100.0" w:type="dxa"/>
        <w:left w:w="115.0" w:type="dxa"/>
        <w:bottom w:w="100.0" w:type="dxa"/>
        <w:right w:w="115.0" w:type="dxa"/>
      </w:tblCellMar>
    </w:tblPr>
  </w:style>
  <w:style w:type="table" w:styleId="a7" w:customStyle="1">
    <w:basedOn w:val="TableNormal"/>
    <w:tblPr>
      <w:tblStyleRowBandSize w:val="1"/>
      <w:tblStyleColBandSize w:val="1"/>
      <w:tblCellMar>
        <w:top w:w="100.0" w:type="dxa"/>
        <w:left w:w="115.0" w:type="dxa"/>
        <w:bottom w:w="100.0" w:type="dxa"/>
        <w:right w:w="115.0" w:type="dxa"/>
      </w:tblCellMar>
    </w:tblPr>
  </w:style>
  <w:style w:type="table" w:styleId="a8" w:customStyle="1">
    <w:basedOn w:val="TableNormal"/>
    <w:tblPr>
      <w:tblStyleRowBandSize w:val="1"/>
      <w:tblStyleColBandSize w:val="1"/>
      <w:tblCellMar>
        <w:top w:w="100.0" w:type="dxa"/>
        <w:left w:w="115.0" w:type="dxa"/>
        <w:bottom w:w="100.0" w:type="dxa"/>
        <w:right w:w="115.0" w:type="dxa"/>
      </w:tblCellMar>
    </w:tblPr>
  </w:style>
  <w:style w:type="table" w:styleId="a9" w:customStyle="1">
    <w:basedOn w:val="TableNormal"/>
    <w:tblPr>
      <w:tblStyleRowBandSize w:val="1"/>
      <w:tblStyleColBandSize w:val="1"/>
      <w:tblCellMar>
        <w:top w:w="100.0" w:type="dxa"/>
        <w:left w:w="115.0" w:type="dxa"/>
        <w:bottom w:w="100.0" w:type="dxa"/>
        <w:right w:w="115.0" w:type="dxa"/>
      </w:tblCellMar>
    </w:tblPr>
  </w:style>
  <w:style w:type="table" w:styleId="aa" w:customStyle="1">
    <w:basedOn w:val="TableNormal"/>
    <w:tblPr>
      <w:tblStyleRowBandSize w:val="1"/>
      <w:tblStyleColBandSize w:val="1"/>
      <w:tblCellMar>
        <w:top w:w="100.0" w:type="dxa"/>
        <w:left w:w="115.0" w:type="dxa"/>
        <w:bottom w:w="100.0" w:type="dxa"/>
        <w:right w:w="115.0" w:type="dxa"/>
      </w:tblCellMar>
    </w:tblPr>
  </w:style>
  <w:style w:type="table" w:styleId="ab" w:customStyle="1">
    <w:basedOn w:val="TableNormal"/>
    <w:tblPr>
      <w:tblStyleRowBandSize w:val="1"/>
      <w:tblStyleColBandSize w:val="1"/>
      <w:tblCellMar>
        <w:top w:w="100.0" w:type="dxa"/>
        <w:left w:w="115.0" w:type="dxa"/>
        <w:bottom w:w="100.0" w:type="dxa"/>
        <w:right w:w="115.0" w:type="dxa"/>
      </w:tblCellMar>
    </w:tblPr>
  </w:style>
  <w:style w:type="table" w:styleId="ac" w:customStyle="1">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catalog.ramapo.edu/quicklinks/gen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h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VYEjbjcMmHkcUnq4VHwHiOheW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yDmguZTB1aGtrc2wxdHZmOAByITFPUURqTzN1UlpYZHJWREh0UUk4Y0VrTFFTbG1CdmRF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2024-06-12T14:04:00Z</dcterms:created>
  <dc:creator>Megan Greer</dc:creator>
</cp:coreProperties>
</file>