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4"/>
          <w:szCs w:val="14"/>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Visual Arts: Drawing &amp; Painting</w:t>
      </w:r>
      <w:r w:rsidDel="00000000" w:rsidR="00000000" w:rsidRPr="00000000">
        <w:rPr>
          <w:rtl w:val="0"/>
        </w:rPr>
      </w:r>
    </w:p>
    <w:p w:rsidR="00000000" w:rsidDel="00000000" w:rsidP="00000000" w:rsidRDefault="00000000" w:rsidRPr="00000000" w14:paraId="00000007">
      <w:pPr>
        <w:rPr>
          <w:sz w:val="4"/>
          <w:szCs w:val="4"/>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rPr>
          <w:sz w:val="2"/>
          <w:szCs w:val="2"/>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b w:val="1"/>
          <w:sz w:val="20"/>
          <w:szCs w:val="20"/>
          <w:rtl w:val="0"/>
        </w:rPr>
        <w:t xml:space="preserve"> </w:t>
      </w:r>
    </w:p>
    <w:p w:rsidR="00000000" w:rsidDel="00000000" w:rsidP="00000000" w:rsidRDefault="00000000" w:rsidRPr="00000000" w14:paraId="0000000B">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b w:val="1"/>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 Quantitative Reasoning MATH 104 – Math for the Modern World (Recommended)</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CRWT 102 - Critical Reading &amp; Writing 2</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 Studies in Arts and Humanities (recommended)</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sz w:val="20"/>
                <w:szCs w:val="20"/>
                <w:rtl w:val="0"/>
              </w:rPr>
              <w:t xml:space="preserve">Major:ARTS 211 or ARTS 202 or ARTS 207</w:t>
            </w:r>
            <w:r w:rsidDel="00000000" w:rsidR="00000000" w:rsidRPr="00000000">
              <w:rPr>
                <w:rtl w:val="0"/>
              </w:rPr>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Major:ARTS 101 - Fundamentals of Drawing</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Major:ARTS 201-Basic Painting </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C">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rtl w:val="0"/>
              </w:rPr>
            </w:r>
          </w:p>
        </w:tc>
        <w:tc>
          <w:tcPr/>
          <w:p w:rsidR="00000000" w:rsidDel="00000000" w:rsidP="00000000" w:rsidRDefault="00000000" w:rsidRPr="00000000" w14:paraId="0000003F">
            <w:pPr>
              <w:jc w:val="cente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22"/>
          <w:szCs w:val="2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General Education (HP) and Major: ARHT 245 Masterpieces in Western Civ.</w:t>
            </w:r>
          </w:p>
          <w:p w:rsidR="00000000" w:rsidDel="00000000" w:rsidP="00000000" w:rsidRDefault="00000000" w:rsidRPr="00000000" w14:paraId="00000055">
            <w:pPr>
              <w:rPr>
                <w:sz w:val="20"/>
                <w:szCs w:val="20"/>
              </w:rPr>
            </w:pPr>
            <w:r w:rsidDel="00000000" w:rsidR="00000000" w:rsidRPr="00000000">
              <w:rPr>
                <w:rtl w:val="0"/>
              </w:rPr>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 (GA) and Major: ARHT 204 Introduction to Global Art Traditions (spring only)</w:t>
            </w:r>
          </w:p>
          <w:p w:rsidR="00000000" w:rsidDel="00000000" w:rsidP="00000000" w:rsidRDefault="00000000" w:rsidRPr="00000000" w14:paraId="00000059">
            <w:pPr>
              <w:rPr>
                <w:b w:val="1"/>
                <w:sz w:val="20"/>
                <w:szCs w:val="20"/>
              </w:rPr>
            </w:pPr>
            <w:r w:rsidDel="00000000" w:rsidR="00000000" w:rsidRPr="00000000">
              <w:rPr>
                <w:rtl w:val="0"/>
              </w:rPr>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ARTS 211 or ARTS 202 or ARTS 207</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63">
            <w:pPr>
              <w:rPr>
                <w:sz w:val="20"/>
                <w:szCs w:val="20"/>
              </w:rPr>
            </w:pPr>
            <w:r w:rsidDel="00000000" w:rsidR="00000000" w:rsidRPr="00000000">
              <w:rPr>
                <w:rtl w:val="0"/>
              </w:rPr>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Major:ARTS 210-Life Drawing (Spring only)</w:t>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Major:ARTS 211 or ARTS 202 or ARTS 207</w:t>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0">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rPr/>
            </w:pPr>
            <w:r w:rsidDel="00000000" w:rsidR="00000000" w:rsidRPr="00000000">
              <w:rPr>
                <w:rtl w:val="0"/>
              </w:rPr>
            </w:r>
          </w:p>
        </w:tc>
        <w:tc>
          <w:tcPr>
            <w:shd w:fill="ffffff" w:val="clear"/>
          </w:tcPr>
          <w:p w:rsidR="00000000" w:rsidDel="00000000" w:rsidP="00000000" w:rsidRDefault="00000000" w:rsidRPr="00000000" w14:paraId="00000072">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3">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4">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r>
    </w:tbl>
    <w:p w:rsidR="00000000" w:rsidDel="00000000" w:rsidP="00000000" w:rsidRDefault="00000000" w:rsidRPr="00000000" w14:paraId="0000007B">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C">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88">
            <w:pPr>
              <w:rPr>
                <w:sz w:val="20"/>
                <w:szCs w:val="20"/>
              </w:rPr>
            </w:pPr>
            <w:r w:rsidDel="00000000" w:rsidR="00000000" w:rsidRPr="00000000">
              <w:rPr>
                <w:sz w:val="20"/>
                <w:szCs w:val="20"/>
                <w:rtl w:val="0"/>
              </w:rPr>
              <w:t xml:space="preserve">Major: Upper Level Drawing and Painting concentration (1 of 3) </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c>
          <w:tcPr/>
          <w:p w:rsidR="00000000" w:rsidDel="00000000" w:rsidP="00000000" w:rsidRDefault="00000000" w:rsidRPr="00000000" w14:paraId="0000008B">
            <w:pPr>
              <w:rPr>
                <w:sz w:val="20"/>
                <w:szCs w:val="20"/>
              </w:rPr>
            </w:pPr>
            <w:r w:rsidDel="00000000" w:rsidR="00000000" w:rsidRPr="00000000">
              <w:rPr>
                <w:sz w:val="20"/>
                <w:szCs w:val="20"/>
                <w:rtl w:val="0"/>
              </w:rPr>
              <w:t xml:space="preserve"> Major: Upper Level Drawing and Painting concentration (2 of 3) </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E">
            <w:pPr>
              <w:rPr>
                <w:sz w:val="20"/>
                <w:szCs w:val="20"/>
                <w:highlight w:val="white"/>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sz w:val="20"/>
                <w:szCs w:val="20"/>
                <w:rtl w:val="0"/>
              </w:rPr>
              <w:t xml:space="preserve">ARTS Upper Level Elective</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rPr>
                <w:b w:val="1"/>
                <w:sz w:val="20"/>
                <w:szCs w:val="20"/>
              </w:rPr>
            </w:pPr>
            <w:r w:rsidDel="00000000" w:rsidR="00000000" w:rsidRPr="00000000">
              <w:rPr>
                <w:sz w:val="20"/>
                <w:szCs w:val="20"/>
                <w:rtl w:val="0"/>
              </w:rPr>
              <w:t xml:space="preserve">School Core: CA Upper Level Interdisciplinary Course –</w:t>
            </w:r>
            <w:r w:rsidDel="00000000" w:rsidR="00000000" w:rsidRPr="00000000">
              <w:rPr>
                <w:b w:val="1"/>
                <w:sz w:val="20"/>
                <w:szCs w:val="20"/>
                <w:rtl w:val="0"/>
              </w:rPr>
              <w:t xml:space="preserve">WI</w:t>
            </w:r>
          </w:p>
          <w:p w:rsidR="00000000" w:rsidDel="00000000" w:rsidP="00000000" w:rsidRDefault="00000000" w:rsidRPr="00000000" w14:paraId="0000009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rPr/>
            </w:pPr>
            <w:r w:rsidDel="00000000" w:rsidR="00000000" w:rsidRPr="00000000">
              <w:rPr>
                <w:sz w:val="20"/>
                <w:szCs w:val="20"/>
                <w:rtl w:val="0"/>
              </w:rPr>
              <w:t xml:space="preserve">Major: ARHT 300 Level-</w:t>
            </w:r>
            <w:r w:rsidDel="00000000" w:rsidR="00000000" w:rsidRPr="00000000">
              <w:rPr>
                <w:b w:val="1"/>
                <w:sz w:val="20"/>
                <w:szCs w:val="20"/>
                <w:rtl w:val="0"/>
              </w:rPr>
              <w:t xml:space="preserve">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jc w:val="center"/>
              <w:rPr/>
            </w:pPr>
            <w:r w:rsidDel="00000000" w:rsidR="00000000" w:rsidRPr="00000000">
              <w:rPr>
                <w:rtl w:val="0"/>
              </w:rPr>
              <w:t xml:space="preserve">16</w:t>
            </w:r>
          </w:p>
        </w:tc>
        <w:tc>
          <w:tcPr/>
          <w:p w:rsidR="00000000" w:rsidDel="00000000" w:rsidP="00000000" w:rsidRDefault="00000000" w:rsidRPr="00000000" w14:paraId="000000A3">
            <w:pPr>
              <w:jc w:val="cente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5">
            <w:pPr>
              <w:jc w:val="center"/>
              <w:rPr/>
            </w:pPr>
            <w:r w:rsidDel="00000000" w:rsidR="00000000" w:rsidRPr="00000000">
              <w:rPr>
                <w:rtl w:val="0"/>
              </w:rPr>
              <w:t xml:space="preserve">16</w:t>
            </w:r>
          </w:p>
        </w:tc>
        <w:tc>
          <w:tcPr/>
          <w:p w:rsidR="00000000" w:rsidDel="00000000" w:rsidP="00000000" w:rsidRDefault="00000000" w:rsidRPr="00000000" w14:paraId="000000A6">
            <w:pPr>
              <w:jc w:val="center"/>
              <w:rPr/>
            </w:pPr>
            <w:r w:rsidDel="00000000" w:rsidR="00000000" w:rsidRPr="00000000">
              <w:rPr>
                <w:rtl w:val="0"/>
              </w:rPr>
            </w:r>
          </w:p>
        </w:tc>
      </w:tr>
    </w:tbl>
    <w:p w:rsidR="00000000" w:rsidDel="00000000" w:rsidP="00000000" w:rsidRDefault="00000000" w:rsidRPr="00000000" w14:paraId="000000A7">
      <w:pPr>
        <w:rPr>
          <w:sz w:val="22"/>
          <w:szCs w:val="2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8">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4">
            <w:pPr>
              <w:rPr>
                <w:sz w:val="20"/>
                <w:szCs w:val="20"/>
              </w:rPr>
            </w:pPr>
            <w:r w:rsidDel="00000000" w:rsidR="00000000" w:rsidRPr="00000000">
              <w:rPr>
                <w:sz w:val="20"/>
                <w:szCs w:val="20"/>
                <w:rtl w:val="0"/>
              </w:rPr>
              <w:t xml:space="preserve">Major: CNTP 388-Co-op/Internship Contemporary Arts </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c>
          <w:tcPr/>
          <w:p w:rsidR="00000000" w:rsidDel="00000000" w:rsidP="00000000" w:rsidRDefault="00000000" w:rsidRPr="00000000" w14:paraId="000000B7">
            <w:pPr>
              <w:rPr>
                <w:b w:val="1"/>
                <w:sz w:val="20"/>
                <w:szCs w:val="20"/>
              </w:rPr>
            </w:pPr>
            <w:r w:rsidDel="00000000" w:rsidR="00000000" w:rsidRPr="00000000">
              <w:rPr>
                <w:sz w:val="20"/>
                <w:szCs w:val="20"/>
                <w:rtl w:val="0"/>
              </w:rPr>
              <w:t xml:space="preserve">Major: ARTS 408-Senior Thesis Exhibition (Spring only) </w:t>
            </w:r>
            <w:r w:rsidDel="00000000" w:rsidR="00000000" w:rsidRPr="00000000">
              <w:rPr>
                <w:b w:val="1"/>
                <w:sz w:val="20"/>
                <w:szCs w:val="20"/>
                <w:rtl w:val="0"/>
              </w:rPr>
              <w:t xml:space="preserve">WI</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A">
            <w:pPr>
              <w:rPr>
                <w:sz w:val="20"/>
                <w:szCs w:val="20"/>
              </w:rPr>
            </w:pPr>
            <w:bookmarkStart w:colFirst="0" w:colLast="0" w:name="_heading=h.1fob9te" w:id="1"/>
            <w:bookmarkEnd w:id="1"/>
            <w:r w:rsidDel="00000000" w:rsidR="00000000" w:rsidRPr="00000000">
              <w:rPr>
                <w:sz w:val="20"/>
                <w:szCs w:val="20"/>
                <w:rtl w:val="0"/>
              </w:rPr>
              <w:t xml:space="preserve"> Major: Upper Level Drawing and Painting concentration (3 of 3)</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0">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16</w:t>
            </w:r>
          </w:p>
        </w:tc>
        <w:tc>
          <w:tcPr/>
          <w:p w:rsidR="00000000" w:rsidDel="00000000" w:rsidP="00000000" w:rsidRDefault="00000000" w:rsidRPr="00000000" w14:paraId="000000CE">
            <w:pPr>
              <w:jc w:val="cente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16</w:t>
            </w:r>
          </w:p>
        </w:tc>
        <w:tc>
          <w:tcPr/>
          <w:p w:rsidR="00000000" w:rsidDel="00000000" w:rsidP="00000000" w:rsidRDefault="00000000" w:rsidRPr="00000000" w14:paraId="000000D1">
            <w:pPr>
              <w:jc w:val="center"/>
              <w:rPr/>
            </w:pPr>
            <w:r w:rsidDel="00000000" w:rsidR="00000000" w:rsidRPr="00000000">
              <w:rPr>
                <w:rtl w:val="0"/>
              </w:rPr>
            </w:r>
          </w:p>
        </w:tc>
      </w:tr>
    </w:tbl>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Total Credits Required: </w:t>
      </w:r>
      <w:r w:rsidDel="00000000" w:rsidR="00000000" w:rsidRPr="00000000">
        <w:rPr>
          <w:rtl w:val="0"/>
        </w:rPr>
        <w:t xml:space="preserve">128 credits</w:t>
        <w:tab/>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GPA: </w:t>
      </w:r>
      <w:r w:rsidDel="00000000" w:rsidR="00000000" w:rsidRPr="00000000">
        <w:rPr>
          <w:rtl w:val="0"/>
        </w:rPr>
        <w:t xml:space="preserve">2.0</w:t>
      </w:r>
    </w:p>
    <w:p w:rsidR="00000000" w:rsidDel="00000000" w:rsidP="00000000" w:rsidRDefault="00000000" w:rsidRPr="00000000" w14:paraId="000000D6">
      <w:pPr>
        <w:rPr>
          <w:sz w:val="20"/>
          <w:szCs w:val="20"/>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DE">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F">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18"/>
          <w:szCs w:val="18"/>
        </w:rPr>
      </w:pPr>
      <w:r w:rsidDel="00000000" w:rsidR="00000000" w:rsidRPr="00000000">
        <w:rPr>
          <w:sz w:val="18"/>
          <w:szCs w:val="18"/>
          <w:rtl w:val="0"/>
        </w:rPr>
        <w:t xml:space="preserve">+W: Students transferring in with 48 or more credits are waived from these general education requirements. </w:t>
      </w:r>
    </w:p>
    <w:p w:rsidR="00000000" w:rsidDel="00000000" w:rsidP="00000000" w:rsidRDefault="00000000" w:rsidRPr="00000000" w14:paraId="000000E2">
      <w:pPr>
        <w:rPr>
          <w:sz w:val="18"/>
          <w:szCs w:val="18"/>
        </w:rPr>
      </w:pPr>
      <w:r w:rsidDel="00000000" w:rsidR="00000000" w:rsidRPr="00000000">
        <w:rPr>
          <w:rtl w:val="0"/>
        </w:rPr>
      </w:r>
    </w:p>
    <w:p w:rsidR="00000000" w:rsidDel="00000000" w:rsidP="00000000" w:rsidRDefault="00000000" w:rsidRPr="00000000" w14:paraId="000000E3">
      <w:pPr>
        <w:rPr>
          <w:sz w:val="18"/>
          <w:szCs w:val="18"/>
        </w:rPr>
      </w:pPr>
      <w:r w:rsidDel="00000000" w:rsidR="00000000" w:rsidRPr="00000000">
        <w:rPr>
          <w:b w:val="1"/>
          <w:sz w:val="18"/>
          <w:szCs w:val="18"/>
          <w:rtl w:val="0"/>
        </w:rPr>
        <w:t xml:space="preserve">Note: </w:t>
      </w:r>
      <w:r w:rsidDel="00000000" w:rsidR="00000000" w:rsidRPr="00000000">
        <w:rPr>
          <w:sz w:val="18"/>
          <w:szCs w:val="18"/>
          <w:rtl w:val="0"/>
        </w:rPr>
        <w:t xml:space="preserve">Three writing intensive courses are required in the major and/or school core (examples are marked by WI designation in the plan above).</w:t>
        <w:br w:type="textWrapping"/>
      </w:r>
    </w:p>
    <w:p w:rsidR="00000000" w:rsidDel="00000000" w:rsidP="00000000" w:rsidRDefault="00000000" w:rsidRPr="00000000" w14:paraId="000000E4">
      <w:pPr>
        <w:rPr>
          <w:sz w:val="20"/>
          <w:szCs w:val="20"/>
        </w:rPr>
      </w:pPr>
      <w:r w:rsidDel="00000000" w:rsidR="00000000" w:rsidRPr="00000000">
        <w:rPr>
          <w:color w:val="2f2f2f"/>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r w:rsidDel="00000000" w:rsidR="00000000" w:rsidRPr="00000000">
        <w:rPr>
          <w:rtl w:val="0"/>
        </w:rPr>
      </w:r>
    </w:p>
    <w:p w:rsidR="00000000" w:rsidDel="00000000" w:rsidP="00000000" w:rsidRDefault="00000000" w:rsidRPr="00000000" w14:paraId="000000E5">
      <w:pPr>
        <w:rPr>
          <w:sz w:val="20"/>
          <w:szCs w:val="20"/>
        </w:rPr>
      </w:pPr>
      <w:bookmarkStart w:colFirst="0" w:colLast="0" w:name="_heading=h.30j0zll" w:id="2"/>
      <w:bookmarkEnd w:id="2"/>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paragraph" w:styleId="Revision">
    <w:name w:val="Revision"/>
    <w:hidden w:val="1"/>
    <w:uiPriority w:val="99"/>
    <w:semiHidden w:val="1"/>
    <w:rsid w:val="00E75826"/>
  </w:style>
  <w:style w:type="paragraph" w:styleId="BalloonText">
    <w:name w:val="Balloon Text"/>
    <w:basedOn w:val="Normal"/>
    <w:link w:val="BalloonTextChar"/>
    <w:uiPriority w:val="99"/>
    <w:semiHidden w:val="1"/>
    <w:unhideWhenUsed w:val="1"/>
    <w:rsid w:val="00BA0904"/>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BA0904"/>
    <w:rPr>
      <w:rFonts w:ascii="Lucida Grande" w:cs="Lucida Grande" w:hAnsi="Lucida Grande"/>
      <w:sz w:val="18"/>
      <w:szCs w:val="18"/>
    </w:r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4FTv4AVuuwwvLJYoyEh1JfD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JaC4xZm9iOXRlMgloLjMwajB6bGw4AHIhMVdSTlVqOVNmVVZLV1liS1dzWF8wMXpZTkYyZTlkUH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2023-01-26T21:52:00Z</dcterms:created>
  <dc:creator>Kevin Brenfo-Agyeman</dc:creator>
</cp:coreProperties>
</file>