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ind w:left="0" w:hanging="2"/>
              <w:rPr/>
            </w:pPr>
            <w:r w:rsidDel="00000000" w:rsidR="00000000" w:rsidRPr="00000000">
              <w:rPr>
                <w:rtl w:val="0"/>
              </w:rPr>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Undecided/Undeclared</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Matriculated: Undeclared</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9">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2"/>
          <w:szCs w:val="22"/>
        </w:rPr>
      </w:pPr>
      <w:r w:rsidDel="00000000" w:rsidR="00000000" w:rsidRPr="00000000">
        <w:rPr>
          <w:rtl w:val="0"/>
        </w:rPr>
      </w:r>
    </w:p>
    <w:p w:rsidR="00000000" w:rsidDel="00000000" w:rsidP="00000000" w:rsidRDefault="00000000" w:rsidRPr="00000000" w14:paraId="00000015">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ind w:left="0" w:hanging="2"/>
              <w:jc w:val="center"/>
              <w:rPr/>
            </w:pPr>
            <w:r w:rsidDel="00000000" w:rsidR="00000000" w:rsidRPr="00000000">
              <w:rPr>
                <w:rtl w:val="0"/>
              </w:rPr>
              <w:t xml:space="preserve">4</w:t>
            </w:r>
          </w:p>
        </w:tc>
        <w:tc>
          <w:tcPr/>
          <w:p w:rsidR="00000000" w:rsidDel="00000000" w:rsidP="00000000" w:rsidRDefault="00000000" w:rsidRPr="00000000" w14:paraId="00000024">
            <w:pPr>
              <w:ind w:left="0" w:hanging="2"/>
              <w:rPr/>
            </w:pPr>
            <w:r w:rsidDel="00000000" w:rsidR="00000000" w:rsidRPr="00000000">
              <w:rPr>
                <w:rtl w:val="0"/>
              </w:rPr>
            </w:r>
          </w:p>
        </w:tc>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Quantitative Reasoning (Math by Advisement)</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Major Exploration Course</w:t>
            </w:r>
          </w:p>
        </w:tc>
        <w:tc>
          <w:tcPr/>
          <w:p w:rsidR="00000000" w:rsidDel="00000000" w:rsidP="00000000" w:rsidRDefault="00000000" w:rsidRPr="00000000" w14:paraId="00000032">
            <w:pPr>
              <w:ind w:left="0" w:hanging="2"/>
              <w:jc w:val="center"/>
              <w:rPr/>
            </w:pPr>
            <w:r w:rsidDel="00000000" w:rsidR="00000000" w:rsidRPr="00000000">
              <w:rPr>
                <w:rtl w:val="0"/>
              </w:rPr>
              <w:t xml:space="preserve">4</w:t>
            </w:r>
          </w:p>
        </w:tc>
        <w:tc>
          <w:tcPr/>
          <w:p w:rsidR="00000000" w:rsidDel="00000000" w:rsidP="00000000" w:rsidRDefault="00000000" w:rsidRPr="00000000" w14:paraId="00000033">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5">
            <w:pPr>
              <w:ind w:left="0" w:hanging="2"/>
              <w:jc w:val="center"/>
              <w:rPr/>
            </w:pPr>
            <w:r w:rsidDel="00000000" w:rsidR="00000000" w:rsidRPr="00000000">
              <w:rPr>
                <w:rtl w:val="0"/>
              </w:rPr>
              <w:t xml:space="preserve">4</w:t>
            </w:r>
          </w:p>
        </w:tc>
        <w:tc>
          <w:tcPr/>
          <w:p w:rsidR="00000000" w:rsidDel="00000000" w:rsidP="00000000" w:rsidRDefault="00000000" w:rsidRPr="00000000" w14:paraId="00000036">
            <w:pPr>
              <w:ind w:left="0" w:hanging="2"/>
              <w:rPr/>
            </w:pPr>
            <w:r w:rsidDel="00000000" w:rsidR="00000000" w:rsidRPr="00000000">
              <w:rPr>
                <w:rtl w:val="0"/>
              </w:rPr>
            </w:r>
          </w:p>
        </w:tc>
        <w:tc>
          <w:tcPr/>
          <w:p w:rsidR="00000000" w:rsidDel="00000000" w:rsidP="00000000" w:rsidRDefault="00000000" w:rsidRPr="00000000" w14:paraId="0000003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ind w:left="0" w:hanging="2"/>
              <w:jc w:val="center"/>
              <w:rPr/>
            </w:pPr>
            <w:r w:rsidDel="00000000" w:rsidR="00000000" w:rsidRPr="00000000">
              <w:rPr>
                <w:rtl w:val="0"/>
              </w:rPr>
              <w:t xml:space="preserve">4</w:t>
            </w:r>
          </w:p>
        </w:tc>
        <w:tc>
          <w:tcPr/>
          <w:p w:rsidR="00000000" w:rsidDel="00000000" w:rsidP="00000000" w:rsidRDefault="00000000" w:rsidRPr="00000000" w14:paraId="00000039">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B">
            <w:pPr>
              <w:ind w:left="0" w:hanging="2"/>
              <w:jc w:val="center"/>
              <w:rPr/>
            </w:pPr>
            <w:r w:rsidDel="00000000" w:rsidR="00000000" w:rsidRPr="00000000">
              <w:rPr>
                <w:rtl w:val="0"/>
              </w:rPr>
              <w:t xml:space="preserve">16</w:t>
            </w:r>
          </w:p>
        </w:tc>
        <w:tc>
          <w:tcPr/>
          <w:p w:rsidR="00000000" w:rsidDel="00000000" w:rsidP="00000000" w:rsidRDefault="00000000" w:rsidRPr="00000000" w14:paraId="0000003C">
            <w:pPr>
              <w:ind w:left="0" w:hanging="2"/>
              <w:rPr/>
            </w:pPr>
            <w:r w:rsidDel="00000000" w:rsidR="00000000" w:rsidRPr="00000000">
              <w:rPr>
                <w:rtl w:val="0"/>
              </w:rPr>
            </w:r>
          </w:p>
        </w:tc>
        <w:tc>
          <w:tcPr/>
          <w:p w:rsidR="00000000" w:rsidDel="00000000" w:rsidP="00000000" w:rsidRDefault="00000000" w:rsidRPr="00000000" w14:paraId="0000003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E">
            <w:pPr>
              <w:ind w:left="0" w:hanging="2"/>
              <w:jc w:val="center"/>
              <w:rPr/>
            </w:pPr>
            <w:r w:rsidDel="00000000" w:rsidR="00000000" w:rsidRPr="00000000">
              <w:rPr>
                <w:rtl w:val="0"/>
              </w:rPr>
              <w:t xml:space="preserve">16</w:t>
            </w:r>
          </w:p>
        </w:tc>
        <w:tc>
          <w:tcPr/>
          <w:p w:rsidR="00000000" w:rsidDel="00000000" w:rsidP="00000000" w:rsidRDefault="00000000" w:rsidRPr="00000000" w14:paraId="0000003F">
            <w:pPr>
              <w:ind w:left="0" w:hanging="2"/>
              <w:rPr/>
            </w:pPr>
            <w:r w:rsidDel="00000000" w:rsidR="00000000" w:rsidRPr="00000000">
              <w:rPr>
                <w:rtl w:val="0"/>
              </w:rPr>
            </w:r>
          </w:p>
        </w:tc>
      </w:tr>
    </w:tbl>
    <w:p w:rsidR="00000000" w:rsidDel="00000000" w:rsidP="00000000" w:rsidRDefault="00000000" w:rsidRPr="00000000" w14:paraId="00000040">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7"/>
        <w:gridCol w:w="829"/>
        <w:gridCol w:w="519"/>
        <w:gridCol w:w="4072"/>
        <w:gridCol w:w="710"/>
        <w:gridCol w:w="519"/>
        <w:tblGridChange w:id="0">
          <w:tblGrid>
            <w:gridCol w:w="4097"/>
            <w:gridCol w:w="829"/>
            <w:gridCol w:w="519"/>
            <w:gridCol w:w="4072"/>
            <w:gridCol w:w="710"/>
            <w:gridCol w:w="519"/>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1">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7">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8">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9">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A">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B">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C">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4D">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4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F">
            <w:pPr>
              <w:ind w:left="0" w:hanging="2"/>
              <w:rPr/>
            </w:pPr>
            <w:r w:rsidDel="00000000" w:rsidR="00000000" w:rsidRPr="00000000">
              <w:rPr>
                <w:rtl w:val="0"/>
              </w:rPr>
            </w:r>
          </w:p>
        </w:tc>
        <w:tc>
          <w:tcPr>
            <w:shd w:fill="ffffff" w:val="clear"/>
          </w:tcPr>
          <w:p w:rsidR="00000000" w:rsidDel="00000000" w:rsidP="00000000" w:rsidRDefault="00000000" w:rsidRPr="00000000" w14:paraId="00000050">
            <w:pPr>
              <w:ind w:left="0" w:hanging="2"/>
              <w:rPr>
                <w:sz w:val="20"/>
                <w:szCs w:val="20"/>
              </w:rPr>
            </w:pPr>
            <w:r w:rsidDel="00000000" w:rsidR="00000000" w:rsidRPr="00000000">
              <w:rPr>
                <w:sz w:val="20"/>
                <w:szCs w:val="20"/>
                <w:rtl w:val="0"/>
              </w:rPr>
              <w:t xml:space="preserve">General Education Requirement </w:t>
            </w:r>
          </w:p>
        </w:tc>
        <w:tc>
          <w:tcPr>
            <w:shd w:fill="ffffff" w:val="clear"/>
          </w:tcPr>
          <w:p w:rsidR="00000000" w:rsidDel="00000000" w:rsidP="00000000" w:rsidRDefault="00000000" w:rsidRPr="00000000" w14:paraId="0000005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3">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ind w:left="0" w:hanging="2"/>
              <w:rPr/>
            </w:pPr>
            <w:r w:rsidDel="00000000" w:rsidR="00000000" w:rsidRPr="00000000">
              <w:rPr>
                <w:rtl w:val="0"/>
              </w:rPr>
            </w:r>
          </w:p>
        </w:tc>
        <w:tc>
          <w:tcPr>
            <w:shd w:fill="ffffff" w:val="clear"/>
          </w:tcPr>
          <w:p w:rsidR="00000000" w:rsidDel="00000000" w:rsidP="00000000" w:rsidRDefault="00000000" w:rsidRPr="00000000" w14:paraId="00000056">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5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9">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5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ind w:left="0" w:hanging="2"/>
              <w:rPr/>
            </w:pPr>
            <w:r w:rsidDel="00000000" w:rsidR="00000000" w:rsidRPr="00000000">
              <w:rPr>
                <w:rtl w:val="0"/>
              </w:rPr>
            </w:r>
          </w:p>
        </w:tc>
        <w:tc>
          <w:tcPr>
            <w:shd w:fill="ffffff" w:val="clear"/>
          </w:tcPr>
          <w:p w:rsidR="00000000" w:rsidDel="00000000" w:rsidP="00000000" w:rsidRDefault="00000000" w:rsidRPr="00000000" w14:paraId="0000005C">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5D">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shd w:fill="ffffff" w:val="clear"/>
          </w:tcPr>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63">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bl>
    <w:p w:rsidR="00000000" w:rsidDel="00000000" w:rsidP="00000000" w:rsidRDefault="00000000" w:rsidRPr="00000000" w14:paraId="0000006B">
      <w:pPr>
        <w:ind w:left="1" w:hanging="3"/>
        <w:rPr>
          <w:sz w:val="28"/>
          <w:szCs w:val="28"/>
        </w:rPr>
      </w:pPr>
      <w:r w:rsidDel="00000000" w:rsidR="00000000" w:rsidRPr="00000000">
        <w:rPr>
          <w:rtl w:val="0"/>
        </w:rPr>
      </w:r>
    </w:p>
    <w:p w:rsidR="00000000" w:rsidDel="00000000" w:rsidP="00000000" w:rsidRDefault="00000000" w:rsidRPr="00000000" w14:paraId="0000006C">
      <w:pPr>
        <w:ind w:left="0" w:hanging="2"/>
        <w:rPr/>
      </w:pPr>
      <w:r w:rsidDel="00000000" w:rsidR="00000000" w:rsidRPr="00000000">
        <w:rPr>
          <w:rtl w:val="0"/>
        </w:rPr>
        <w:t xml:space="preserve">***Gen Ed Distribution Categories: Systems, Sustainability &amp; Society or Culture and Creativity or Values &amp; Ethics. Required two of the three and one course must be outside of your declared school/major.</w:t>
      </w:r>
    </w:p>
    <w:p w:rsidR="00000000" w:rsidDel="00000000" w:rsidP="00000000" w:rsidRDefault="00000000" w:rsidRPr="00000000" w14:paraId="0000006D">
      <w:pPr>
        <w:ind w:left="0" w:hanging="2"/>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1">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72">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3">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4">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5">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rtl w:val="0"/>
        </w:rPr>
      </w:r>
    </w:p>
    <w:p w:rsidR="00000000" w:rsidDel="00000000" w:rsidP="00000000" w:rsidRDefault="00000000" w:rsidRPr="00000000" w14:paraId="00000076">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77">
      <w:pPr>
        <w:ind w:left="0" w:hanging="2"/>
        <w:rPr>
          <w:sz w:val="18"/>
          <w:szCs w:val="18"/>
        </w:rPr>
      </w:pP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r>
    </w:p>
    <w:p w:rsidR="00000000" w:rsidDel="00000000" w:rsidP="00000000" w:rsidRDefault="00000000" w:rsidRPr="00000000" w14:paraId="0000007A">
      <w:pPr>
        <w:ind w:left="0" w:hanging="2"/>
        <w:rPr/>
      </w:pPr>
      <w:r w:rsidDel="00000000" w:rsidR="00000000" w:rsidRPr="00000000">
        <w:rPr>
          <w:rtl w:val="0"/>
        </w:rPr>
        <w:t xml:space="preserve">Declaration of Major/Minor</w:t>
      </w:r>
    </w:p>
    <w:p w:rsidR="00000000" w:rsidDel="00000000" w:rsidP="00000000" w:rsidRDefault="00000000" w:rsidRPr="00000000" w14:paraId="0000007B">
      <w:pPr>
        <w:ind w:left="0" w:hanging="2"/>
        <w:rPr/>
      </w:pPr>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t xml:space="preserve">A student may declare his/her major at any time during the semester by completing the obtaining a Major/Minor Declaration Form from The Center for Student Success or the Office of the Registrar. This form must be completed by the student and signed by the Convener of the Major/Minor requested and then returned to the Office of Registrar. It is recommended that major changes are made before the next registration cycle, </w:t>
      </w:r>
      <w:r w:rsidDel="00000000" w:rsidR="00000000" w:rsidRPr="00000000">
        <w:rPr>
          <w:b w:val="1"/>
          <w:i w:val="1"/>
          <w:rtl w:val="0"/>
        </w:rPr>
        <w:t xml:space="preserve">but it is imperative that undeclared students declare a major before earning 64 credits. Registration holds will be placed to enforce this policy</w:t>
      </w:r>
      <w:r w:rsidDel="00000000" w:rsidR="00000000" w:rsidRPr="00000000">
        <w:rPr>
          <w:rtl w:val="0"/>
        </w:rPr>
        <w:t xml:space="preserve">.</w:t>
      </w:r>
    </w:p>
    <w:p w:rsidR="00000000" w:rsidDel="00000000" w:rsidP="00000000" w:rsidRDefault="00000000" w:rsidRPr="00000000" w14:paraId="0000007D">
      <w:pPr>
        <w:ind w:left="0" w:hanging="2"/>
        <w:rPr/>
      </w:pP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7F">
      <w:pPr>
        <w:ind w:left="0" w:hanging="2"/>
        <w:rPr/>
      </w:pPr>
      <w:r w:rsidDel="00000000" w:rsidR="00000000" w:rsidRPr="00000000">
        <w:rPr>
          <w:b w:val="1"/>
          <w:rtl w:val="0"/>
        </w:rPr>
        <w:t xml:space="preserve">Required GPA for Graduation:</w:t>
      </w:r>
      <w:r w:rsidDel="00000000" w:rsidR="00000000" w:rsidRPr="00000000">
        <w:rPr>
          <w:rtl w:val="0"/>
        </w:rPr>
        <w:t xml:space="preserve"> 2.0</w:t>
      </w:r>
    </w:p>
    <w:p w:rsidR="00000000" w:rsidDel="00000000" w:rsidP="00000000" w:rsidRDefault="00000000" w:rsidRPr="00000000" w14:paraId="00000080">
      <w:pPr>
        <w:ind w:left="0" w:hanging="2"/>
        <w:rPr/>
      </w:pPr>
      <w:r w:rsidDel="00000000" w:rsidR="00000000" w:rsidRPr="00000000">
        <w:rPr>
          <w:rtl w:val="0"/>
        </w:rPr>
        <w:t xml:space="preserve">. </w:t>
      </w:r>
    </w:p>
    <w:sectPr>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3m0ZIuG4UWyDh6QUALZVG2MIw==">CgMxLjAaHQoBMBIYChYIB0ISEhBBcmlhbCBVbmljb2RlIE1TGh0KATESGAoWCAdCEhIQQXJpYWwgVW5pY29kZSBNUxodCgEyEhgKFggHQhISEEFyaWFsIFVuaWNvZGUgTVMaHQoBMxIYChYIB0ISEhBBcmlhbCBVbmljb2RlIE1TMg5oLmUwdWhra3NsMXR2ZjgAciExWlpILWllN2tMV2U4VFN5bVpYaUlmSUs2QUJMUmRIdG4=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