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wp:posOffset>
            </wp:positionH>
            <wp:positionV relativeFrom="paragraph">
              <wp:posOffset>0</wp:posOffset>
            </wp:positionV>
            <wp:extent cx="1543050" cy="552450"/>
            <wp:effectExtent b="0" l="0" r="0" t="0"/>
            <wp:wrapNone/>
            <wp:docPr descr="image1.png" id="1073741830"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Contemporary Arts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8"/>
          <w:szCs w:val="28"/>
          <w:rtl w:val="0"/>
        </w:rPr>
        <w:t xml:space="preserve">Music: Music Industry</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14"/>
          <w:szCs w:val="14"/>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This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9">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bl>
      <w:tblPr>
        <w:tblStyle w:val="Table3"/>
        <w:tblW w:w="10813.000000000002"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685"/>
        <w:gridCol w:w="1010"/>
        <w:gridCol w:w="549"/>
        <w:gridCol w:w="4143"/>
        <w:gridCol w:w="877"/>
        <w:gridCol w:w="549"/>
        <w:tblGridChange w:id="0">
          <w:tblGrid>
            <w:gridCol w:w="3685"/>
            <w:gridCol w:w="1010"/>
            <w:gridCol w:w="549"/>
            <w:gridCol w:w="4143"/>
            <w:gridCol w:w="877"/>
            <w:gridCol w:w="549"/>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ind w:firstLine="90"/>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ind w:firstLine="90"/>
              <w:jc w:val="center"/>
              <w:rPr>
                <w:color w:val="000000"/>
              </w:rPr>
            </w:pPr>
            <w:sdt>
              <w:sdtPr>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ind w:firstLine="90"/>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ind w:firstLine="90"/>
              <w:jc w:val="center"/>
              <w:rPr>
                <w:color w:val="000000"/>
              </w:rPr>
            </w:pPr>
            <w:sdt>
              <w:sdtPr>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(FYS)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17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MUSI 123-Musicianship I OR</w:t>
            </w:r>
          </w:p>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sz w:val="20"/>
                <w:szCs w:val="20"/>
              </w:rPr>
            </w:pPr>
            <w:bookmarkStart w:colFirst="0" w:colLast="0" w:name="_heading=h.gjdgxs" w:id="1"/>
            <w:bookmarkEnd w:id="1"/>
            <w:r w:rsidDel="00000000" w:rsidR="00000000" w:rsidRPr="00000000">
              <w:rPr>
                <w:color w:val="000000"/>
                <w:sz w:val="20"/>
                <w:szCs w:val="20"/>
                <w:rtl w:val="0"/>
              </w:rPr>
              <w:t xml:space="preserve">MUSI 140-Musicianship for Music Industry (spring semesters) can substitute for MUSI 123-Musicianship I** or </w:t>
            </w:r>
          </w:p>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MUSI 210-Musicianship II OR MUSI 209-Aural Skills</w:t>
            </w:r>
          </w:p>
          <w:p w:rsidR="00000000" w:rsidDel="00000000" w:rsidP="00000000" w:rsidRDefault="00000000" w:rsidRPr="00000000" w14:paraId="0000002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(depending on testing placement or course sequence)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pPr>
            <w:r w:rsidDel="00000000" w:rsidR="00000000" w:rsidRPr="00000000">
              <w:rPr>
                <w:rtl w:val="0"/>
              </w:rPr>
            </w:r>
          </w:p>
        </w:tc>
      </w:tr>
      <w:tr>
        <w:trPr>
          <w:cantSplit w:val="0"/>
          <w:trHeight w:val="15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rPr>
                <w:color w:val="000000"/>
                <w:sz w:val="20"/>
                <w:szCs w:val="20"/>
              </w:rPr>
            </w:pPr>
            <w:r w:rsidDel="00000000" w:rsidR="00000000" w:rsidRPr="00000000">
              <w:rPr>
                <w:i w:val="1"/>
                <w:color w:val="000000"/>
                <w:sz w:val="20"/>
                <w:szCs w:val="20"/>
                <w:rtl w:val="0"/>
              </w:rPr>
              <w:t xml:space="preserve">Depending on Placement Test:</w:t>
            </w:r>
            <w:r w:rsidDel="00000000" w:rsidR="00000000" w:rsidRPr="00000000">
              <w:rPr>
                <w:color w:val="000000"/>
                <w:sz w:val="20"/>
                <w:szCs w:val="20"/>
                <w:rtl w:val="0"/>
              </w:rPr>
              <w:t xml:space="preserve"> ***</w:t>
            </w:r>
          </w:p>
          <w:p w:rsidR="00000000" w:rsidDel="00000000" w:rsidP="00000000" w:rsidRDefault="00000000" w:rsidRPr="00000000" w14:paraId="0000003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MUSI 121-Music Fundamentals </w:t>
            </w:r>
          </w:p>
          <w:p w:rsidR="00000000" w:rsidDel="00000000" w:rsidP="00000000" w:rsidRDefault="00000000" w:rsidRPr="00000000" w14:paraId="0000003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OR </w:t>
            </w:r>
          </w:p>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MUSI 123-Musicianship I OR</w:t>
            </w:r>
          </w:p>
          <w:p w:rsidR="00000000" w:rsidDel="00000000" w:rsidP="00000000" w:rsidRDefault="00000000" w:rsidRPr="00000000" w14:paraId="0000003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140-Musicianship for Music Industry (spring semesters) can substitute for Musicianship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Quantitative Reasoning: MATH 104-Math for the Modern World (Recommended)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rPr/>
            </w:pPr>
            <w:r w:rsidDel="00000000" w:rsidR="00000000" w:rsidRPr="00000000">
              <w:rPr>
                <w:rtl w:val="0"/>
              </w:rPr>
            </w:r>
          </w:p>
        </w:tc>
      </w:tr>
    </w:tbl>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4"/>
        <w:tblW w:w="10848.000000000002"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705"/>
        <w:gridCol w:w="1035"/>
        <w:gridCol w:w="549"/>
        <w:gridCol w:w="3975"/>
        <w:gridCol w:w="1035"/>
        <w:gridCol w:w="549"/>
        <w:tblGridChange w:id="0">
          <w:tblGrid>
            <w:gridCol w:w="3705"/>
            <w:gridCol w:w="1035"/>
            <w:gridCol w:w="549"/>
            <w:gridCol w:w="3975"/>
            <w:gridCol w:w="1035"/>
            <w:gridCol w:w="549"/>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ind w:firstLine="90"/>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ind w:firstLine="90"/>
              <w:jc w:val="center"/>
              <w:rPr>
                <w:color w:val="000000"/>
              </w:rPr>
            </w:pPr>
            <w:sdt>
              <w:sdtPr>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ind w:firstLine="90"/>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ind w:firstLine="90"/>
              <w:jc w:val="center"/>
              <w:rPr>
                <w:color w:val="000000"/>
              </w:rPr>
            </w:pPr>
            <w:sdt>
              <w:sdtPr>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i w:val="1"/>
                <w:color w:val="000000"/>
                <w:sz w:val="20"/>
                <w:szCs w:val="20"/>
                <w:rtl w:val="0"/>
              </w:rPr>
              <w:t xml:space="preserve">After Musicianship I (or equiv.):</w:t>
            </w:r>
          </w:p>
          <w:p w:rsidR="00000000" w:rsidDel="00000000" w:rsidP="00000000" w:rsidRDefault="00000000" w:rsidRPr="00000000" w14:paraId="0000005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255-Music, History, and Culture (any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0">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1">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(200 Level) (any semester)****</w:t>
              <w:br w:type="textWrapping"/>
              <w:t xml:space="preserve">GenEd: Culture and Creativity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6">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263-Business of Music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Industry Concentration Elective (select 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COMM 202-Fundamentals of Interactive Media (any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DATA 101-Introduction to Data Science (any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CA2 -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CA3 -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F">
            <w:pPr>
              <w:rPr/>
            </w:pPr>
            <w:r w:rsidDel="00000000" w:rsidR="00000000" w:rsidRPr="00000000">
              <w:rPr>
                <w:rtl w:val="0"/>
              </w:rPr>
            </w:r>
          </w:p>
        </w:tc>
      </w:tr>
    </w:tbl>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5"/>
        <w:tblW w:w="10968.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970"/>
        <w:gridCol w:w="812"/>
        <w:gridCol w:w="555"/>
        <w:gridCol w:w="4190"/>
        <w:gridCol w:w="886"/>
        <w:gridCol w:w="555"/>
        <w:tblGridChange w:id="0">
          <w:tblGrid>
            <w:gridCol w:w="3970"/>
            <w:gridCol w:w="812"/>
            <w:gridCol w:w="555"/>
            <w:gridCol w:w="4190"/>
            <w:gridCol w:w="886"/>
            <w:gridCol w:w="55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ind w:firstLine="90"/>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ind w:firstLine="90"/>
              <w:jc w:val="center"/>
              <w:rPr>
                <w:color w:val="000000"/>
              </w:rPr>
            </w:pPr>
            <w:sdt>
              <w:sdtPr>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ind w:firstLine="90"/>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ind w:firstLine="90"/>
              <w:jc w:val="center"/>
              <w:rPr>
                <w:color w:val="000000"/>
              </w:rPr>
            </w:pPr>
            <w:sdt>
              <w:sdtPr>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CA Interdisciplinary Upper Level Course - WI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CA Interdisciplinary Upper Level Course - WI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(300 Level)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Industry Concentration Elective (select 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313-Music Online – WI (does not also count for 300-level Music and Culture) (3rd or 4th year)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301-Advanced Business of Music (3rd or 4th year, spring only)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316-Music, Technology, and Media (some years also in spring) (3rd or 4th year)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350-Marketing &amp; Management in Music Industry (3rd or 4th year, spring only)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rPr/>
            </w:pPr>
            <w:r w:rsidDel="00000000" w:rsidR="00000000" w:rsidRPr="00000000">
              <w:rPr>
                <w:rtl w:val="0"/>
              </w:rPr>
            </w:r>
          </w:p>
        </w:tc>
      </w:tr>
    </w:tbl>
    <w:p w:rsidR="00000000" w:rsidDel="00000000" w:rsidP="00000000" w:rsidRDefault="00000000" w:rsidRPr="00000000" w14:paraId="000000AB">
      <w:pPr>
        <w:pBdr>
          <w:top w:space="0" w:sz="0" w:val="nil"/>
          <w:left w:space="0" w:sz="0" w:val="nil"/>
          <w:bottom w:space="0" w:sz="0" w:val="nil"/>
          <w:right w:space="0" w:sz="0" w:val="nil"/>
          <w:between w:space="0" w:sz="0" w:val="nil"/>
        </w:pBdr>
        <w:ind w:left="0" w:firstLine="0"/>
        <w:rPr>
          <w:color w:val="000000"/>
        </w:rPr>
      </w:pPr>
      <w:r w:rsidDel="00000000" w:rsidR="00000000" w:rsidRPr="00000000">
        <w:rPr>
          <w:rtl w:val="0"/>
        </w:rPr>
      </w:r>
    </w:p>
    <w:tbl>
      <w:tblPr>
        <w:tblStyle w:val="Table6"/>
        <w:tblW w:w="10746.000000000002"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858"/>
        <w:gridCol w:w="862"/>
        <w:gridCol w:w="540"/>
        <w:gridCol w:w="4080"/>
        <w:gridCol w:w="862"/>
        <w:gridCol w:w="544"/>
        <w:tblGridChange w:id="0">
          <w:tblGrid>
            <w:gridCol w:w="3858"/>
            <w:gridCol w:w="862"/>
            <w:gridCol w:w="540"/>
            <w:gridCol w:w="4080"/>
            <w:gridCol w:w="862"/>
            <w:gridCol w:w="544"/>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ind w:firstLine="90"/>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ind w:firstLine="90"/>
              <w:jc w:val="center"/>
              <w:rPr>
                <w:color w:val="000000"/>
              </w:rPr>
            </w:pPr>
            <w:sdt>
              <w:sdtPr>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ind w:firstLine="90"/>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ind w:firstLine="90"/>
              <w:jc w:val="center"/>
              <w:rPr>
                <w:color w:val="000000"/>
              </w:rPr>
            </w:pPr>
            <w:sdt>
              <w:sdtPr>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CA Interdisciplinary Upper Level Course - WI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CA Interdisciplinary Upper Level Course - WI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(300 Level)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GenEd: Systems, Sustainability, and Society or Values and Ethics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CNTP 388-Internship/Co-Op Contemporary Arts (fall, spring, or summer)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CNTP 388-Internship/Co-Op Contemporary Arts (fall, spring, or summer)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450-Capstone Seminar in Music – WI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450-Capstone Seminar in Music – WI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rPr/>
            </w:pPr>
            <w:r w:rsidDel="00000000" w:rsidR="00000000" w:rsidRPr="00000000">
              <w:rPr>
                <w:rtl w:val="0"/>
              </w:rPr>
            </w:r>
          </w:p>
        </w:tc>
      </w:tr>
    </w:tbl>
    <w:p w:rsidR="00000000" w:rsidDel="00000000" w:rsidP="00000000" w:rsidRDefault="00000000" w:rsidRPr="00000000" w14:paraId="000000D6">
      <w:pPr>
        <w:pBdr>
          <w:top w:space="0" w:sz="0" w:val="nil"/>
          <w:left w:space="0" w:sz="0" w:val="nil"/>
          <w:bottom w:space="0" w:sz="0" w:val="nil"/>
          <w:right w:space="0" w:sz="0" w:val="nil"/>
          <w:between w:space="0" w:sz="0" w:val="nil"/>
        </w:pBdr>
        <w:ind w:left="0" w:firstLine="0"/>
        <w:rPr>
          <w:color w:val="000000"/>
          <w:sz w:val="20"/>
          <w:szCs w:val="20"/>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ind w:firstLine="90"/>
        <w:rPr>
          <w:color w:val="000000"/>
          <w:sz w:val="20"/>
          <w:szCs w:val="20"/>
        </w:rPr>
      </w:pPr>
      <w:r w:rsidDel="00000000" w:rsidR="00000000" w:rsidRPr="00000000">
        <w:rPr>
          <w:b w:val="1"/>
          <w:color w:val="000000"/>
          <w:sz w:val="20"/>
          <w:szCs w:val="20"/>
          <w:rtl w:val="0"/>
        </w:rPr>
        <w:t xml:space="preserve">Total Credits Required: </w:t>
      </w:r>
      <w:r w:rsidDel="00000000" w:rsidR="00000000" w:rsidRPr="00000000">
        <w:rPr>
          <w:color w:val="000000"/>
          <w:sz w:val="20"/>
          <w:szCs w:val="20"/>
          <w:rtl w:val="0"/>
        </w:rPr>
        <w:t xml:space="preserve">128 credits</w:t>
      </w:r>
    </w:p>
    <w:p w:rsidR="00000000" w:rsidDel="00000000" w:rsidP="00000000" w:rsidRDefault="00000000" w:rsidRPr="00000000" w14:paraId="000000D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  GPA:</w:t>
      </w:r>
      <w:r w:rsidDel="00000000" w:rsidR="00000000" w:rsidRPr="00000000">
        <w:rPr>
          <w:color w:val="000000"/>
          <w:sz w:val="20"/>
          <w:szCs w:val="20"/>
          <w:rtl w:val="0"/>
        </w:rPr>
        <w:t xml:space="preserve"> 2.0</w:t>
      </w:r>
    </w:p>
    <w:p w:rsidR="00000000" w:rsidDel="00000000" w:rsidP="00000000" w:rsidRDefault="00000000" w:rsidRPr="00000000" w14:paraId="000000D9">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DA">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D">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E">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b w:val="1"/>
          <w:sz w:val="20"/>
          <w:szCs w:val="20"/>
          <w:highlight w:val="white"/>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F">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w:t>
      </w:r>
      <w:r w:rsidDel="00000000" w:rsidR="00000000" w:rsidRPr="00000000">
        <w:rPr>
          <w:i w:val="1"/>
          <w:sz w:val="20"/>
          <w:szCs w:val="20"/>
          <w:rtl w:val="0"/>
        </w:rPr>
        <w:t xml:space="preserve"> [+W]</w:t>
      </w:r>
      <w:r w:rsidDel="00000000" w:rsidR="00000000" w:rsidRPr="00000000">
        <w:rPr>
          <w:rtl w:val="0"/>
        </w:rPr>
      </w:r>
    </w:p>
    <w:p w:rsidR="00000000" w:rsidDel="00000000" w:rsidP="00000000" w:rsidRDefault="00000000" w:rsidRPr="00000000" w14:paraId="000000E0">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[+W] </w:t>
      </w:r>
      <w:r w:rsidDel="00000000" w:rsidR="00000000" w:rsidRPr="00000000">
        <w:rPr>
          <w:rtl w:val="0"/>
        </w:rPr>
      </w:r>
    </w:p>
    <w:p w:rsidR="00000000" w:rsidDel="00000000" w:rsidP="00000000" w:rsidRDefault="00000000" w:rsidRPr="00000000" w14:paraId="000000E1">
      <w:pPr>
        <w:numPr>
          <w:ilvl w:val="1"/>
          <w:numId w:val="1"/>
        </w:numPr>
        <w:ind w:left="1440" w:hanging="360"/>
        <w:rPr>
          <w:b w:val="1"/>
          <w:sz w:val="20"/>
          <w:szCs w:val="20"/>
        </w:rPr>
      </w:pPr>
      <w:r w:rsidDel="00000000" w:rsidR="00000000" w:rsidRPr="00000000">
        <w:rPr>
          <w:sz w:val="20"/>
          <w:szCs w:val="20"/>
          <w:rtl w:val="0"/>
        </w:rPr>
        <w:t xml:space="preserve">Distribution Category </w:t>
      </w:r>
      <w:r w:rsidDel="00000000" w:rsidR="00000000" w:rsidRPr="00000000">
        <w:rPr>
          <w:b w:val="1"/>
          <w:sz w:val="20"/>
          <w:szCs w:val="20"/>
          <w:rtl w:val="0"/>
        </w:rPr>
        <w:t xml:space="preserve">(Must be outside of CA)</w:t>
      </w:r>
    </w:p>
    <w:p w:rsidR="00000000" w:rsidDel="00000000" w:rsidP="00000000" w:rsidRDefault="00000000" w:rsidRPr="00000000" w14:paraId="000000E2">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i w:val="1"/>
          <w:sz w:val="20"/>
          <w:szCs w:val="20"/>
          <w:rtl w:val="0"/>
        </w:rPr>
        <w:t xml:space="preserve"> </w:t>
      </w:r>
      <w:r w:rsidDel="00000000" w:rsidR="00000000" w:rsidRPr="00000000">
        <w:rPr>
          <w:rtl w:val="0"/>
        </w:rPr>
      </w:r>
    </w:p>
    <w:p w:rsidR="00000000" w:rsidDel="00000000" w:rsidP="00000000" w:rsidRDefault="00000000" w:rsidRPr="00000000" w14:paraId="000000E3">
      <w:pPr>
        <w:ind w:hanging="2"/>
        <w:rPr/>
      </w:pPr>
      <w:r w:rsidDel="00000000" w:rsidR="00000000" w:rsidRPr="00000000">
        <w:rPr>
          <w:rtl w:val="0"/>
        </w:rPr>
      </w:r>
    </w:p>
    <w:p w:rsidR="00000000" w:rsidDel="00000000" w:rsidP="00000000" w:rsidRDefault="00000000" w:rsidRPr="00000000" w14:paraId="000000E4">
      <w:pPr>
        <w:ind w:hanging="2"/>
        <w:rPr>
          <w:sz w:val="20"/>
          <w:szCs w:val="20"/>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Students may take 18 credits without additional tuition.</w:t>
      </w:r>
    </w:p>
    <w:p w:rsidR="00000000" w:rsidDel="00000000" w:rsidP="00000000" w:rsidRDefault="00000000" w:rsidRPr="00000000" w14:paraId="000000E7">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Students can participate in an ensemble each semester. </w:t>
      </w:r>
    </w:p>
    <w:p w:rsidR="00000000" w:rsidDel="00000000" w:rsidP="00000000" w:rsidRDefault="00000000" w:rsidRPr="00000000" w14:paraId="000000E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Incoming music majors must take Musicianship placement test to determine appropriate placement. If a student scores 74 or below on this test, take MUSI 121-Music Fundamentals </w:t>
      </w:r>
      <w:r w:rsidDel="00000000" w:rsidR="00000000" w:rsidRPr="00000000">
        <w:rPr>
          <w:color w:val="333333"/>
          <w:sz w:val="20"/>
          <w:szCs w:val="20"/>
          <w:rtl w:val="0"/>
        </w:rPr>
        <w:t xml:space="preserve">in first term and proceed with the Musicianship sequence thereafter.</w:t>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color w:val="000000"/>
          <w:sz w:val="20"/>
          <w:szCs w:val="20"/>
          <w:rtl w:val="0"/>
        </w:rPr>
        <w:t xml:space="preserve">**** Many 200-level Music and Culture courses count for the Gen Ed category of Culture and Creativity (CC); check the Catalog.</w:t>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ind w:firstLine="90"/>
        <w:rPr>
          <w:color w:val="000000"/>
        </w:rPr>
      </w:pPr>
      <w:r w:rsidDel="00000000" w:rsidR="00000000" w:rsidRPr="00000000">
        <w:rPr>
          <w:color w:val="000000"/>
          <w:sz w:val="20"/>
          <w:szCs w:val="20"/>
          <w:rtl w:val="0"/>
        </w:rPr>
        <w:br w:type="textWrapping"/>
        <w:t xml:space="preserve">***** Many students in the Music Industry concentration also enroll in the Business Essentials Certificate program conducted by the Anisfield School of Business. The 16-credit, four-course program includes a few that are already electives in the Music Industry concentration. For more information, see the website: </w:t>
      </w:r>
      <w:hyperlink r:id="rId9">
        <w:r w:rsidDel="00000000" w:rsidR="00000000" w:rsidRPr="00000000">
          <w:rPr>
            <w:color w:val="0000ff"/>
            <w:sz w:val="20"/>
            <w:szCs w:val="20"/>
            <w:u w:val="single"/>
            <w:rtl w:val="0"/>
          </w:rPr>
          <w:t xml:space="preserve">https://www.ramapo.edu/asb/essentials/</w:t>
        </w:r>
      </w:hyperlink>
      <w:r w:rsidDel="00000000" w:rsidR="00000000" w:rsidRPr="00000000">
        <w:rPr>
          <w:color w:val="000000"/>
          <w:sz w:val="20"/>
          <w:szCs w:val="20"/>
          <w:rtl w:val="0"/>
        </w:rPr>
        <w:t xml:space="preserve">. </w:t>
      </w:r>
      <w:r w:rsidDel="00000000" w:rsidR="00000000" w:rsidRPr="00000000">
        <w:rPr>
          <w:rtl w:val="0"/>
        </w:rPr>
      </w:r>
    </w:p>
    <w:sectPr>
      <w:headerReference r:id="rId10" w:type="default"/>
      <w:footerReference r:id="rId11" w:type="default"/>
      <w:pgSz w:h="15840" w:w="12240" w:orient="portrait"/>
      <w:pgMar w:bottom="360" w:top="360" w:left="864" w:right="63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-9522</wp:posOffset>
              </wp:positionH>
              <wp:positionV relativeFrom="page">
                <wp:posOffset>-9522</wp:posOffset>
              </wp:positionV>
              <wp:extent cx="7791450" cy="10077450"/>
              <wp:effectExtent b="0" l="0" r="0" t="0"/>
              <wp:wrapNone/>
              <wp:docPr descr="Rectangle" id="1073741829"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-9522</wp:posOffset>
              </wp:positionH>
              <wp:positionV relativeFrom="page">
                <wp:posOffset>-9522</wp:posOffset>
              </wp:positionV>
              <wp:extent cx="7791450" cy="10077450"/>
              <wp:effectExtent b="0" l="0" r="0" t="0"/>
              <wp:wrapNone/>
              <wp:docPr descr="Rectangle" id="1073741829"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791450" cy="1007745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14:textOutline w14:cap="flat" w14:cmpd="sng" w14:algn="ctr">
        <w14:noFill/>
        <w14:prstDash w14:val="solid"/>
        <w14:bevel/>
      </w14:textOutline>
    </w:rPr>
  </w:style>
  <w:style w:type="paragraph" w:styleId="Body" w:customStyle="1">
    <w:name w:val="Body"/>
    <w:rPr>
      <w:rFonts w:cs="Arial Unicode MS"/>
      <w:color w:val="000000"/>
      <w:u w:color="000000"/>
      <w14:textOutline w14:cap="flat" w14:cmpd="sng" w14:algn="ctr">
        <w14:noFill/>
        <w14:prstDash w14:val="solid"/>
        <w14:bevel/>
      </w14:textOutline>
    </w:rPr>
  </w:style>
  <w:style w:type="character" w:styleId="None" w:customStyle="1">
    <w:name w:val="None"/>
  </w:style>
  <w:style w:type="character" w:styleId="Hyperlink0" w:customStyle="1">
    <w:name w:val="Hyperlink.0"/>
    <w:basedOn w:val="None"/>
    <w:rPr>
      <w:outline w:val="0"/>
      <w:color w:val="0000ff"/>
      <w:sz w:val="20"/>
      <w:szCs w:val="20"/>
      <w:u w:color="0000ff"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www.ramapo.edu/asb/essential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catalog-2023-2024/general-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Fyhy3gS93M/5W4WDrwMHLv+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IIaC5namRneHM4AHIhMWl3QURDMGlKMy01UXZWLWpQbFB5Y0tsY0F5emZFUmN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2024-01-29T19:54:00Z</dcterms:created>
  <dc:creator>Megan Greer</dc:creator>
</cp:coreProperties>
</file>