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5251"/>
        <w:tblGridChange w:id="0">
          <w:tblGrid>
            <w:gridCol w:w="5250"/>
            <w:gridCol w:w="5251"/>
          </w:tblGrid>
        </w:tblGridChange>
      </w:tblGrid>
      <w:tr>
        <w:trPr>
          <w:cantSplit w:val="0"/>
          <w:trHeight w:val="4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15" w:firstLine="0"/>
              <w:rPr>
                <w:color w:val="000000"/>
              </w:rPr>
            </w:pPr>
            <w:r w:rsidDel="00000000" w:rsidR="00000000" w:rsidRPr="00000000">
              <w:rPr>
                <w:color w:val="000000"/>
              </w:rPr>
              <w:drawing>
                <wp:inline distB="19050" distT="19050" distL="19050" distR="19050">
                  <wp:extent cx="1543050" cy="5524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08" w:firstLine="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School of Humanities and Global Studies</w:t>
            </w:r>
          </w:p>
        </w:tc>
      </w:tr>
    </w:tbl>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16"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English and Literary Studies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3" w:line="240" w:lineRule="auto"/>
        <w:ind w:left="1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Recommended </w:t>
      </w:r>
      <w:r w:rsidDel="00000000" w:rsidR="00000000" w:rsidRPr="00000000">
        <w:rPr>
          <w:rFonts w:ascii="Times New Roman" w:cs="Times New Roman" w:eastAsia="Times New Roman" w:hAnsi="Times New Roman"/>
          <w:sz w:val="24"/>
          <w:szCs w:val="24"/>
          <w:rtl w:val="0"/>
        </w:rPr>
        <w:t xml:space="preserve">Graduation Plan</w:t>
      </w:r>
      <w:r w:rsidDel="00000000" w:rsidR="00000000" w:rsidRPr="00000000">
        <w:rPr>
          <w:rFonts w:ascii="Times New Roman" w:cs="Times New Roman" w:eastAsia="Times New Roman" w:hAnsi="Times New Roman"/>
          <w:color w:val="000000"/>
          <w:sz w:val="24"/>
          <w:szCs w:val="24"/>
          <w:rtl w:val="0"/>
        </w:rPr>
        <w:t xml:space="preserve"> (Fall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30" w:line="239" w:lineRule="auto"/>
        <w:ind w:left="13" w:right="208" w:firstLine="4.00000000000000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recommended </w:t>
      </w:r>
      <w:r w:rsidDel="00000000" w:rsidR="00000000" w:rsidRPr="00000000">
        <w:rPr>
          <w:rFonts w:ascii="Times New Roman" w:cs="Times New Roman" w:eastAsia="Times New Roman" w:hAnsi="Times New Roman"/>
          <w:sz w:val="20"/>
          <w:szCs w:val="20"/>
          <w:rtl w:val="0"/>
        </w:rPr>
        <w:t xml:space="preserve">graduation plan </w:t>
      </w:r>
      <w:r w:rsidDel="00000000" w:rsidR="00000000" w:rsidRPr="00000000">
        <w:rPr>
          <w:rFonts w:ascii="Times New Roman" w:cs="Times New Roman" w:eastAsia="Times New Roman" w:hAnsi="Times New Roman"/>
          <w:color w:val="000000"/>
          <w:sz w:val="20"/>
          <w:szCs w:val="20"/>
          <w:rtl w:val="0"/>
        </w:rPr>
        <w:t xml:space="preserve">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6" w:line="240" w:lineRule="auto"/>
        <w:ind w:left="1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NOTE: </w:t>
      </w:r>
      <w:r w:rsidDel="00000000" w:rsidR="00000000" w:rsidRPr="00000000">
        <w:rPr>
          <w:rFonts w:ascii="Times New Roman" w:cs="Times New Roman" w:eastAsia="Times New Roman" w:hAnsi="Times New Roman"/>
          <w:color w:val="000000"/>
          <w:sz w:val="20"/>
          <w:szCs w:val="20"/>
          <w:rtl w:val="0"/>
        </w:rPr>
        <w:t xml:space="preserve">This recommended </w:t>
      </w:r>
      <w:r w:rsidDel="00000000" w:rsidR="00000000" w:rsidRPr="00000000">
        <w:rPr>
          <w:rFonts w:ascii="Times New Roman" w:cs="Times New Roman" w:eastAsia="Times New Roman" w:hAnsi="Times New Roman"/>
          <w:sz w:val="20"/>
          <w:szCs w:val="20"/>
          <w:rtl w:val="0"/>
        </w:rPr>
        <w:t xml:space="preserve">Graduation Plan</w:t>
      </w:r>
      <w:r w:rsidDel="00000000" w:rsidR="00000000" w:rsidRPr="00000000">
        <w:rPr>
          <w:rFonts w:ascii="Times New Roman" w:cs="Times New Roman" w:eastAsia="Times New Roman" w:hAnsi="Times New Roman"/>
          <w:color w:val="000000"/>
          <w:sz w:val="20"/>
          <w:szCs w:val="20"/>
          <w:rtl w:val="0"/>
        </w:rPr>
        <w:t xml:space="preserve"> is applicable to students admitted into the major during the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00"/>
          <w:sz w:val="20"/>
          <w:szCs w:val="20"/>
          <w:rtl w:val="0"/>
        </w:rPr>
        <w:t xml:space="preserve"> academic year.</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bookmarkStart w:colFirst="0" w:colLast="0" w:name="_heading=h.3yqk46f65wed"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jc w:val="center"/>
              <w:rPr>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highlight w:val="white"/>
              </w:rPr>
            </w:pPr>
            <w:r w:rsidDel="00000000" w:rsidR="00000000" w:rsidRPr="00000000">
              <w:rPr>
                <w:rtl w:val="0"/>
              </w:rPr>
            </w:r>
          </w:p>
        </w:tc>
      </w:tr>
    </w:tbl>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CRWT and MATH courses are determined by placement testing and should be taken following the sequence above. </w:t>
      </w:r>
      <w:hyperlink r:id="rId8">
        <w:r w:rsidDel="00000000" w:rsidR="00000000" w:rsidRPr="00000000">
          <w:rPr>
            <w:rFonts w:ascii="Times New Roman" w:cs="Times New Roman" w:eastAsia="Times New Roman" w:hAnsi="Times New Roman"/>
            <w:sz w:val="20"/>
            <w:szCs w:val="20"/>
            <w:rtl w:val="0"/>
          </w:rPr>
          <w:t xml:space="preserve">HGS School Core Language Proficiency Requirement and Placement</w:t>
        </w:r>
      </w:hyperlink>
      <w:r w:rsidDel="00000000" w:rsidR="00000000" w:rsidRPr="00000000">
        <w:rPr>
          <w:rFonts w:ascii="Times New Roman" w:cs="Times New Roman" w:eastAsia="Times New Roman" w:hAnsi="Times New Roman"/>
          <w:sz w:val="20"/>
          <w:szCs w:val="20"/>
          <w:rtl w:val="0"/>
        </w:rPr>
        <w:t xml:space="preserve">.</w:t>
      </w:r>
    </w:p>
    <w:tbl>
      <w:tblPr>
        <w:tblStyle w:val="Table3"/>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55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First Year</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0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INTD 101-First Year Seminar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39" w:lineRule="auto"/>
              <w:ind w:left="97" w:right="670" w:firstLine="4.0000000000000036"/>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CRWT 102-Critical Reading &amp;  Writing II</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ind w:left="10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 Ed: Quantitative Reasoning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Global Awareness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6" w:line="239" w:lineRule="auto"/>
              <w:ind w:left="97" w:right="29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LITR 203-Methods of Literary Study  WI</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w:t>
            </w:r>
            <w:r w:rsidDel="00000000" w:rsidR="00000000" w:rsidRPr="00000000">
              <w:rPr>
                <w:rFonts w:ascii="Times New Roman" w:cs="Times New Roman" w:eastAsia="Times New Roman" w:hAnsi="Times New Roman"/>
                <w:sz w:val="20"/>
                <w:szCs w:val="20"/>
                <w:rtl w:val="0"/>
              </w:rPr>
              <w:t xml:space="preserve">eral Education Requirement</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6" w:line="239" w:lineRule="auto"/>
              <w:ind w:left="97" w:right="92" w:firstLine="1.999999999999993"/>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Major: Early Literature in English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39" w:lineRule="auto"/>
              <w:ind w:left="98" w:right="807" w:firstLine="3.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Career Pathways: PATH HG1 - Career  Pathways Module 1</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Degree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6"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4"/>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498"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Second Year</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3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ind w:left="10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School Core: Language 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ind w:left="98"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Diverse Perspectives </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Early Literature in English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Global Perspectives </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School Core: Language II* or Elective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39" w:lineRule="auto"/>
              <w:ind w:left="98" w:right="807" w:firstLine="3.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Career Pathways: PATH HG2 - Career  Pathways Module 2</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Degree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6"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39" w:lineRule="auto"/>
              <w:ind w:left="98" w:right="615" w:firstLine="3.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Career Pathways: PATH HG3 - Career  Pathways Module 3</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Degree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6"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5"/>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1"/>
        <w:tblGridChange w:id="0">
          <w:tblGrid>
            <w:gridCol w:w="10501"/>
          </w:tblGrid>
        </w:tblGridChange>
      </w:tblGrid>
      <w:tr>
        <w:trPr>
          <w:cantSplit w:val="0"/>
          <w:trHeight w:val="4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Third Year</w:t>
            </w:r>
          </w:p>
        </w:tc>
      </w:tr>
    </w:tbl>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6"/>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4"/>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LITR 319- Author Studies WI </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Global Perspectives </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Critical Approaches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6" w:line="239" w:lineRule="auto"/>
              <w:ind w:left="99" w:right="468" w:firstLine="4.0000000000000036"/>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Consider LITR 306 to fulfill GE Values/ Ethics)</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Literature Elective </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Diverse Perspectives </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Literature Elective </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School Core: Language III* or Elective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7"/>
        <w:tblW w:w="10501.0" w:type="dxa"/>
        <w:jc w:val="left"/>
        <w:tblInd w:w="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8"/>
        <w:gridCol w:w="811"/>
        <w:gridCol w:w="508"/>
        <w:gridCol w:w="3835"/>
        <w:gridCol w:w="811"/>
        <w:gridCol w:w="508"/>
        <w:tblGridChange w:id="0">
          <w:tblGrid>
            <w:gridCol w:w="4028"/>
            <w:gridCol w:w="811"/>
            <w:gridCol w:w="508"/>
            <w:gridCol w:w="3835"/>
            <w:gridCol w:w="811"/>
            <w:gridCol w:w="508"/>
          </w:tblGrid>
        </w:tblGridChange>
      </w:tblGrid>
      <w:tr>
        <w:trPr>
          <w:cantSplit w:val="0"/>
          <w:trHeight w:val="498"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Fourth Year</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6"/>
              </w:sdtPr>
              <w:sdtContent>
                <w:r w:rsidDel="00000000" w:rsidR="00000000" w:rsidRPr="00000000">
                  <w:rPr>
                    <w:rFonts w:ascii="Arial Unicode MS" w:cs="Arial Unicode MS" w:eastAsia="Arial Unicode MS" w:hAnsi="Arial Unicode MS"/>
                    <w:color w:val="000000"/>
                    <w:sz w:val="24"/>
                    <w:szCs w:val="24"/>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sdt>
              <w:sdtPr>
                <w:tag w:val="goog_rdk_7"/>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9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Major: LITR 414 Literature Seminar WI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Free Elective </w:t>
            </w:r>
            <w:r w:rsidDel="00000000" w:rsidR="00000000" w:rsidRPr="00000000">
              <w:rPr>
                <w:rFonts w:ascii="Times New Roman" w:cs="Times New Roman" w:eastAsia="Times New Roman" w:hAnsi="Times New Roman"/>
                <w:sz w:val="20"/>
                <w:szCs w:val="20"/>
                <w:highlight w:val="white"/>
                <w:rtl w:val="0"/>
              </w:rPr>
              <w:t xml:space="preserve">(minor, certificate, or second major requirement)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0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ind w:left="1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Total Credits Required: </w:t>
      </w:r>
      <w:r w:rsidDel="00000000" w:rsidR="00000000" w:rsidRPr="00000000">
        <w:rPr>
          <w:rFonts w:ascii="Times New Roman" w:cs="Times New Roman" w:eastAsia="Times New Roman" w:hAnsi="Times New Roman"/>
          <w:color w:val="000000"/>
          <w:sz w:val="20"/>
          <w:szCs w:val="20"/>
          <w:rtl w:val="0"/>
        </w:rPr>
        <w:t xml:space="preserve">128 credits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6" w:line="240" w:lineRule="auto"/>
        <w:ind w:left="1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GPA: </w:t>
      </w:r>
      <w:r w:rsidDel="00000000" w:rsidR="00000000" w:rsidRPr="00000000">
        <w:rPr>
          <w:rFonts w:ascii="Times New Roman" w:cs="Times New Roman" w:eastAsia="Times New Roman" w:hAnsi="Times New Roman"/>
          <w:color w:val="000000"/>
          <w:sz w:val="20"/>
          <w:szCs w:val="20"/>
          <w:rtl w:val="0"/>
        </w:rPr>
        <w:t xml:space="preserve">2.0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6" w:line="240" w:lineRule="auto"/>
        <w:ind w:left="1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Education courses</w:t>
      </w:r>
      <w:r w:rsidDel="00000000" w:rsidR="00000000" w:rsidRPr="00000000">
        <w:rPr>
          <w:rFonts w:ascii="Times New Roman" w:cs="Times New Roman" w:eastAsia="Times New Roman" w:hAnsi="Times New Roman"/>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rFonts w:ascii="Times New Roman" w:cs="Times New Roman" w:eastAsia="Times New Roman" w:hAnsi="Times New Roman"/>
            <w:color w:val="1155cc"/>
            <w:sz w:val="24"/>
            <w:szCs w:val="24"/>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Scientific Reasoning</w:t>
      </w:r>
      <w:r w:rsidDel="00000000" w:rsidR="00000000" w:rsidRPr="00000000">
        <w:rPr>
          <w:rtl w:val="0"/>
        </w:rPr>
      </w:r>
    </w:p>
    <w:p w:rsidR="00000000" w:rsidDel="00000000" w:rsidP="00000000" w:rsidRDefault="00000000" w:rsidRPr="00000000" w14:paraId="000000DA">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(LITR 203: Methods of Literary Study) [+W]</w:t>
      </w:r>
      <w:r w:rsidDel="00000000" w:rsidR="00000000" w:rsidRPr="00000000">
        <w:rPr>
          <w:rtl w:val="0"/>
        </w:rPr>
      </w:r>
    </w:p>
    <w:p w:rsidR="00000000" w:rsidDel="00000000" w:rsidP="00000000" w:rsidRDefault="00000000" w:rsidRPr="00000000" w14:paraId="000000DD">
      <w:pPr>
        <w:numPr>
          <w:ilvl w:val="1"/>
          <w:numId w:val="1"/>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HGS)</w:t>
      </w:r>
    </w:p>
    <w:p w:rsidR="00000000" w:rsidDel="00000000" w:rsidP="00000000" w:rsidRDefault="00000000" w:rsidRPr="00000000" w14:paraId="000000DE">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 (Culture &amp; Creativity: </w:t>
      </w:r>
      <w:r w:rsidDel="00000000" w:rsidR="00000000" w:rsidRPr="00000000">
        <w:rPr>
          <w:rFonts w:ascii="Times New Roman" w:cs="Times New Roman" w:eastAsia="Times New Roman" w:hAnsi="Times New Roman"/>
          <w:i w:val="1"/>
          <w:sz w:val="20"/>
          <w:szCs w:val="20"/>
          <w:rtl w:val="0"/>
        </w:rPr>
        <w:t xml:space="preserve">(Consider LITR 220, 221, 224, 244,  245, 280, 284, 292, 293, 295, or 308 to fulfill a  LITR requirement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F">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246" w:line="240" w:lineRule="auto"/>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At least three (3) courses in the major must be at the 300-level.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246" w:line="239" w:lineRule="auto"/>
        <w:ind w:left="18" w:right="226" w:firstLine="7"/>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^Only two GenEd courses may double count for the major. For GenEd Distribution courses, one course MUST be taken  outside of HGS.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46" w:line="240" w:lineRule="auto"/>
        <w:ind w:left="1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May Double Count in General Education and Major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246" w:line="240" w:lineRule="auto"/>
        <w:ind w:left="25"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Needed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246" w:line="479" w:lineRule="auto"/>
        <w:ind w:left="13" w:right="1171" w:firstLine="21.00000000000000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With 8 elective courses, students may consider: double major, minor or Teacher Education Certification program. </w:t>
      </w:r>
      <w:r w:rsidDel="00000000" w:rsidR="00000000" w:rsidRPr="00000000">
        <w:rPr>
          <w:rFonts w:ascii="Times New Roman" w:cs="Times New Roman" w:eastAsia="Times New Roman" w:hAnsi="Times New Roman"/>
          <w:color w:val="000000"/>
          <w:sz w:val="20"/>
          <w:szCs w:val="20"/>
          <w:rtl w:val="0"/>
        </w:rPr>
        <w:t xml:space="preserve">WI- Writing intensive courses needed prior to graduation</w:t>
      </w:r>
    </w:p>
    <w:sectPr>
      <w:pgSz w:h="15840" w:w="12240" w:orient="portrait"/>
      <w:pgMar w:bottom="560" w:top="355" w:left="852" w:right="87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ATPPiREmca0hsFLGTamoM1Ef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jN5cWs0NmY2NXdlZDgAciExWmVIWjRMWWVpUEhpOVBRTERpYURqZ01meEw1QWl5Z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2024-06-12T14:00:00Z</dcterms:created>
</cp:coreProperties>
</file>