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7B2A" w14:textId="77777777" w:rsidR="007E7211" w:rsidRDefault="007E7211" w:rsidP="007E7211">
      <w:pPr>
        <w:pStyle w:val="p0"/>
        <w:tabs>
          <w:tab w:val="right" w:pos="8640"/>
        </w:tabs>
        <w:spacing w:before="3"/>
      </w:pPr>
      <w:bookmarkStart w:id="0" w:name="_Hlk52530125"/>
      <w:r>
        <w:rPr>
          <w:noProof/>
        </w:rPr>
        <w:drawing>
          <wp:inline distT="0" distB="0" distL="0" distR="0" wp14:anchorId="7B5AE790" wp14:editId="69727DF1">
            <wp:extent cx="1485900" cy="504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</w:p>
    <w:p w14:paraId="255AAEC9" w14:textId="77777777" w:rsidR="007E7211" w:rsidRDefault="007E7211" w:rsidP="007E7211">
      <w:pPr>
        <w:pStyle w:val="p0"/>
        <w:spacing w:before="3" w:line="240" w:lineRule="exact"/>
        <w:rPr>
          <w:b/>
          <w:bCs/>
        </w:rPr>
      </w:pPr>
    </w:p>
    <w:p w14:paraId="22F01529" w14:textId="77777777" w:rsidR="007E7211" w:rsidRDefault="007E7211" w:rsidP="007E7211">
      <w:pPr>
        <w:pStyle w:val="p0"/>
        <w:spacing w:before="3" w:line="240" w:lineRule="exact"/>
      </w:pPr>
      <w:r>
        <w:rPr>
          <w:b/>
          <w:bCs/>
        </w:rPr>
        <w:t>RAMAPO COLLEGE OF NEW JERSEY</w:t>
      </w:r>
    </w:p>
    <w:p w14:paraId="6F688BF3" w14:textId="77777777" w:rsidR="007E7211" w:rsidRDefault="007E7211" w:rsidP="007E7211">
      <w:pPr>
        <w:pStyle w:val="p0"/>
        <w:spacing w:before="3" w:after="2"/>
      </w:pPr>
      <w:r>
        <w:rPr>
          <w:b/>
          <w:bCs/>
        </w:rPr>
        <w:t>Office of Development</w:t>
      </w:r>
    </w:p>
    <w:p w14:paraId="18CDE31D" w14:textId="77777777" w:rsidR="007E7211" w:rsidRDefault="007E7211" w:rsidP="007E7211">
      <w:pPr>
        <w:pStyle w:val="p0"/>
        <w:spacing w:before="3" w:after="3"/>
      </w:pPr>
      <w:r>
        <w:rPr>
          <w:b/>
          <w:bCs/>
        </w:rPr>
        <w:t>Press Release</w:t>
      </w:r>
    </w:p>
    <w:p w14:paraId="2D8E9080" w14:textId="77777777" w:rsidR="007E7211" w:rsidRDefault="007E7211" w:rsidP="007E7211">
      <w:pPr>
        <w:pStyle w:val="p0"/>
        <w:spacing w:before="3" w:after="3"/>
        <w:rPr>
          <w:b/>
          <w:bCs/>
        </w:rPr>
      </w:pPr>
      <w:r>
        <w:rPr>
          <w:b/>
          <w:bCs/>
        </w:rPr>
        <w:t>October 14, 2022</w:t>
      </w:r>
    </w:p>
    <w:p w14:paraId="514A447B" w14:textId="77777777" w:rsidR="007E7211" w:rsidRDefault="007E7211" w:rsidP="007E7211">
      <w:pPr>
        <w:pStyle w:val="p0"/>
        <w:tabs>
          <w:tab w:val="left" w:pos="3075"/>
        </w:tabs>
        <w:spacing w:before="3" w:after="3"/>
        <w:rPr>
          <w:i/>
          <w:iCs/>
        </w:rPr>
      </w:pPr>
      <w:r>
        <w:rPr>
          <w:i/>
          <w:iCs/>
        </w:rPr>
        <w:tab/>
      </w:r>
    </w:p>
    <w:p w14:paraId="2932158D" w14:textId="77777777" w:rsidR="007E7211" w:rsidRPr="00C8534E" w:rsidRDefault="007E7211" w:rsidP="007E7211">
      <w:pPr>
        <w:pStyle w:val="p0"/>
        <w:spacing w:before="3" w:after="3"/>
        <w:rPr>
          <w:b/>
          <w:bCs/>
          <w:color w:val="FF0000"/>
          <w:u w:val="single"/>
        </w:rPr>
      </w:pPr>
      <w:r>
        <w:rPr>
          <w:i/>
          <w:iCs/>
        </w:rPr>
        <w:t>Contact: Angela Daidone</w:t>
      </w:r>
      <w:r>
        <w:rPr>
          <w:i/>
          <w:iCs/>
        </w:rPr>
        <w:tab/>
      </w:r>
      <w:r>
        <w:rPr>
          <w:i/>
          <w:iCs/>
        </w:rPr>
        <w:tab/>
        <w:t xml:space="preserve">   </w:t>
      </w:r>
      <w:r>
        <w:rPr>
          <w:i/>
          <w:iCs/>
        </w:rPr>
        <w:tab/>
      </w:r>
    </w:p>
    <w:p w14:paraId="01718729" w14:textId="77777777" w:rsidR="007E7211" w:rsidRDefault="007E7211" w:rsidP="007E7211">
      <w:pPr>
        <w:pStyle w:val="p0"/>
        <w:spacing w:before="3" w:after="3"/>
        <w:rPr>
          <w:i/>
          <w:iCs/>
        </w:rPr>
      </w:pPr>
      <w:hyperlink r:id="rId7" w:history="1">
        <w:r w:rsidRPr="006B0B7B">
          <w:rPr>
            <w:rStyle w:val="Hyperlink"/>
            <w:i/>
            <w:iCs/>
          </w:rPr>
          <w:t>adaidon1@ramapo.edu</w:t>
        </w:r>
      </w:hyperlink>
    </w:p>
    <w:bookmarkEnd w:id="0"/>
    <w:p w14:paraId="65DD4C42" w14:textId="77777777" w:rsidR="007E7211" w:rsidRDefault="007E7211" w:rsidP="00E925AB">
      <w:pPr>
        <w:jc w:val="center"/>
        <w:rPr>
          <w:rFonts w:asciiTheme="majorHAnsi" w:eastAsia="Roboto" w:hAnsiTheme="majorHAnsi" w:cstheme="majorHAnsi"/>
          <w:b/>
          <w:sz w:val="40"/>
          <w:szCs w:val="40"/>
          <w:highlight w:val="white"/>
        </w:rPr>
      </w:pPr>
    </w:p>
    <w:p w14:paraId="1F85F497" w14:textId="3F1D65F5" w:rsidR="008338B9" w:rsidRPr="00E925AB" w:rsidRDefault="00E925AB" w:rsidP="00E925AB">
      <w:pPr>
        <w:jc w:val="center"/>
        <w:rPr>
          <w:rFonts w:asciiTheme="majorHAnsi" w:eastAsia="Roboto" w:hAnsiTheme="majorHAnsi" w:cstheme="majorHAnsi"/>
          <w:b/>
          <w:sz w:val="40"/>
          <w:szCs w:val="40"/>
          <w:highlight w:val="white"/>
        </w:rPr>
      </w:pPr>
      <w:r w:rsidRPr="00E925AB">
        <w:rPr>
          <w:rFonts w:asciiTheme="majorHAnsi" w:eastAsia="Roboto" w:hAnsiTheme="majorHAnsi" w:cstheme="majorHAnsi"/>
          <w:b/>
          <w:sz w:val="40"/>
          <w:szCs w:val="40"/>
          <w:highlight w:val="white"/>
        </w:rPr>
        <w:t xml:space="preserve">Innovative Exhibition </w:t>
      </w:r>
      <w:r>
        <w:rPr>
          <w:rFonts w:asciiTheme="majorHAnsi" w:eastAsia="Roboto" w:hAnsiTheme="majorHAnsi" w:cstheme="majorHAnsi"/>
          <w:b/>
          <w:sz w:val="40"/>
          <w:szCs w:val="40"/>
          <w:highlight w:val="white"/>
        </w:rPr>
        <w:t>b</w:t>
      </w:r>
      <w:r w:rsidRPr="00E925AB">
        <w:rPr>
          <w:rFonts w:asciiTheme="majorHAnsi" w:eastAsia="Roboto" w:hAnsiTheme="majorHAnsi" w:cstheme="majorHAnsi"/>
          <w:b/>
          <w:sz w:val="40"/>
          <w:szCs w:val="40"/>
          <w:highlight w:val="white"/>
        </w:rPr>
        <w:t>y New Red Order Opens at Ramapo College</w:t>
      </w:r>
    </w:p>
    <w:p w14:paraId="67E858D7" w14:textId="77777777" w:rsidR="008338B9" w:rsidRPr="00E925AB" w:rsidRDefault="008338B9">
      <w:pPr>
        <w:rPr>
          <w:rFonts w:asciiTheme="majorHAnsi" w:eastAsia="Roboto" w:hAnsiTheme="majorHAnsi" w:cstheme="majorHAnsi"/>
          <w:i/>
          <w:sz w:val="28"/>
          <w:szCs w:val="28"/>
          <w:highlight w:val="white"/>
        </w:rPr>
      </w:pPr>
    </w:p>
    <w:p w14:paraId="5F565251" w14:textId="3FC9E1EC" w:rsidR="00942E20" w:rsidRPr="00E925AB" w:rsidRDefault="007A7ACE">
      <w:pPr>
        <w:rPr>
          <w:rFonts w:asciiTheme="majorHAnsi" w:eastAsia="Roboto" w:hAnsiTheme="majorHAnsi" w:cstheme="majorHAnsi"/>
          <w:sz w:val="28"/>
          <w:szCs w:val="28"/>
          <w:highlight w:val="white"/>
        </w:rPr>
      </w:pPr>
      <w:r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MAHWAH, N.J. -- </w:t>
      </w:r>
      <w:r w:rsidR="008338B9" w:rsidRPr="00E925AB">
        <w:rPr>
          <w:rFonts w:asciiTheme="majorHAnsi" w:eastAsia="Roboto" w:hAnsiTheme="majorHAnsi" w:cstheme="majorHAnsi"/>
          <w:i/>
          <w:sz w:val="28"/>
          <w:szCs w:val="28"/>
          <w:highlight w:val="white"/>
        </w:rPr>
        <w:t>Give it Back: Stage Theory</w:t>
      </w:r>
      <w:r w:rsidR="008338B9"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, an innovative exhibition </w:t>
      </w:r>
      <w:r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>in various</w:t>
      </w:r>
      <w:r w:rsidR="008338B9"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 media by New Red Order (NRO), will open in the Berrie Center Kresge and Pascal Galleries </w:t>
      </w:r>
      <w:r w:rsidR="007E7211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on the campus of Ramapo College </w:t>
      </w:r>
      <w:r w:rsidR="008338B9"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on Wednesday, November 2, with an opening reception from 5-7 p.m. </w:t>
      </w:r>
      <w:r w:rsidR="00942E20"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The exhibition continues on view through December 9. </w:t>
      </w:r>
    </w:p>
    <w:p w14:paraId="6D0C01BC" w14:textId="77777777" w:rsidR="00942E20" w:rsidRPr="00E925AB" w:rsidRDefault="00942E20">
      <w:pPr>
        <w:rPr>
          <w:rFonts w:asciiTheme="majorHAnsi" w:eastAsia="Roboto" w:hAnsiTheme="majorHAnsi" w:cstheme="majorHAnsi"/>
          <w:sz w:val="28"/>
          <w:szCs w:val="28"/>
          <w:highlight w:val="white"/>
        </w:rPr>
      </w:pPr>
    </w:p>
    <w:p w14:paraId="00000001" w14:textId="0DA0CE03" w:rsidR="00386A2A" w:rsidRPr="00E925AB" w:rsidRDefault="001F7880">
      <w:pPr>
        <w:rPr>
          <w:rFonts w:asciiTheme="majorHAnsi" w:eastAsia="Roboto" w:hAnsiTheme="majorHAnsi" w:cstheme="majorHAnsi"/>
          <w:sz w:val="28"/>
          <w:szCs w:val="28"/>
          <w:highlight w:val="white"/>
        </w:rPr>
      </w:pPr>
      <w:r w:rsidRPr="00E925AB">
        <w:rPr>
          <w:rFonts w:asciiTheme="majorHAnsi" w:eastAsia="Roboto" w:hAnsiTheme="majorHAnsi" w:cstheme="majorHAnsi"/>
          <w:i/>
          <w:sz w:val="28"/>
          <w:szCs w:val="28"/>
          <w:highlight w:val="white"/>
        </w:rPr>
        <w:t>Give it Back: Stage Theory</w:t>
      </w:r>
      <w:r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 plays on conflations of ontogeny and phylogeny, two different branches of biological study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>—</w:t>
      </w:r>
      <w:r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the former focused on individual developments and the latter on the evolution of groups. The project brings together variations of two ongoing series, </w:t>
      </w:r>
      <w:r w:rsidRPr="00E925AB">
        <w:rPr>
          <w:rFonts w:asciiTheme="majorHAnsi" w:eastAsia="Roboto" w:hAnsiTheme="majorHAnsi" w:cstheme="majorHAnsi"/>
          <w:i/>
          <w:sz w:val="28"/>
          <w:szCs w:val="28"/>
          <w:highlight w:val="white"/>
        </w:rPr>
        <w:t>Give it Back</w:t>
      </w:r>
      <w:r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 (2020–) and </w:t>
      </w:r>
      <w:r w:rsidRPr="00E925AB">
        <w:rPr>
          <w:rFonts w:asciiTheme="majorHAnsi" w:eastAsia="Roboto" w:hAnsiTheme="majorHAnsi" w:cstheme="majorHAnsi"/>
          <w:i/>
          <w:sz w:val="28"/>
          <w:szCs w:val="28"/>
          <w:highlight w:val="white"/>
        </w:rPr>
        <w:t>Never Settle</w:t>
      </w:r>
      <w:r w:rsidR="00942E20" w:rsidRPr="00E925AB">
        <w:rPr>
          <w:rFonts w:asciiTheme="majorHAnsi" w:eastAsia="Roboto" w:hAnsiTheme="majorHAnsi" w:cstheme="majorHAnsi"/>
          <w:sz w:val="28"/>
          <w:szCs w:val="28"/>
          <w:highlight w:val="white"/>
        </w:rPr>
        <w:t xml:space="preserve"> (2018–).</w:t>
      </w:r>
    </w:p>
    <w:p w14:paraId="00000002" w14:textId="77777777" w:rsidR="00386A2A" w:rsidRPr="00E925AB" w:rsidRDefault="00386A2A">
      <w:pPr>
        <w:rPr>
          <w:rFonts w:asciiTheme="majorHAnsi" w:hAnsiTheme="majorHAnsi" w:cstheme="majorHAnsi"/>
          <w:sz w:val="28"/>
          <w:szCs w:val="28"/>
          <w:highlight w:val="white"/>
        </w:rPr>
      </w:pPr>
    </w:p>
    <w:p w14:paraId="00000003" w14:textId="77777777" w:rsidR="00386A2A" w:rsidRPr="00E925AB" w:rsidRDefault="001F7880">
      <w:pPr>
        <w:rPr>
          <w:rFonts w:asciiTheme="majorHAnsi" w:hAnsiTheme="majorHAnsi" w:cstheme="majorHAnsi"/>
          <w:sz w:val="28"/>
          <w:szCs w:val="28"/>
          <w:highlight w:val="white"/>
        </w:rPr>
      </w:pP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Employing real estate tactics to advance new collaborative formations in the ongoing development of a long-term Indigenous led movement, </w:t>
      </w:r>
      <w:r w:rsidRPr="00E925AB">
        <w:rPr>
          <w:rFonts w:asciiTheme="majorHAnsi" w:hAnsiTheme="majorHAnsi" w:cstheme="majorHAnsi"/>
          <w:i/>
          <w:sz w:val="28"/>
          <w:szCs w:val="28"/>
          <w:highlight w:val="white"/>
        </w:rPr>
        <w:t>Give it Back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 activates new avenues for instantiating the transfer of land back to Indigenous people. </w:t>
      </w:r>
      <w:r w:rsidRPr="00E925AB">
        <w:rPr>
          <w:rFonts w:asciiTheme="majorHAnsi" w:hAnsiTheme="majorHAnsi" w:cstheme="majorHAnsi"/>
          <w:i/>
          <w:sz w:val="28"/>
          <w:szCs w:val="28"/>
          <w:highlight w:val="white"/>
        </w:rPr>
        <w:t>Never Settle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, an in-progress induction video and recruitment station, lures initiates—amid planetary destruction and underground group therapy sessions—with promises of decolonization and settler remediation. </w:t>
      </w:r>
    </w:p>
    <w:p w14:paraId="00000004" w14:textId="77777777" w:rsidR="00386A2A" w:rsidRPr="00E925AB" w:rsidRDefault="00386A2A">
      <w:pPr>
        <w:rPr>
          <w:rFonts w:asciiTheme="majorHAnsi" w:hAnsiTheme="majorHAnsi" w:cstheme="majorHAnsi"/>
          <w:sz w:val="28"/>
          <w:szCs w:val="28"/>
          <w:highlight w:val="white"/>
        </w:rPr>
      </w:pPr>
    </w:p>
    <w:p w14:paraId="00000005" w14:textId="77777777" w:rsidR="00386A2A" w:rsidRPr="00E925AB" w:rsidRDefault="001F7880">
      <w:pPr>
        <w:rPr>
          <w:rFonts w:asciiTheme="majorHAnsi" w:hAnsiTheme="majorHAnsi" w:cstheme="majorHAnsi"/>
          <w:sz w:val="28"/>
          <w:szCs w:val="28"/>
          <w:highlight w:val="white"/>
        </w:rPr>
      </w:pPr>
      <w:r w:rsidRPr="00E925AB">
        <w:rPr>
          <w:rFonts w:asciiTheme="majorHAnsi" w:hAnsiTheme="majorHAnsi" w:cstheme="majorHAnsi"/>
          <w:sz w:val="28"/>
          <w:szCs w:val="28"/>
          <w:highlight w:val="white"/>
        </w:rPr>
        <w:lastRenderedPageBreak/>
        <w:t xml:space="preserve">NRO is a public secret society collaborating with networks of self-described “informants” and “accomplices,” to interrogate individual and collective desires for indigeneity. Since 2014, the amorphous group has deployed elements of time-based media including video and sound, along with sculpture, installation, and performance in order to shift potential obstructions to Indigenous growth and create grounds for Indigenous futures. </w:t>
      </w:r>
    </w:p>
    <w:p w14:paraId="00000006" w14:textId="77777777" w:rsidR="00386A2A" w:rsidRPr="00E925AB" w:rsidRDefault="00386A2A">
      <w:pPr>
        <w:rPr>
          <w:rFonts w:asciiTheme="majorHAnsi" w:hAnsiTheme="majorHAnsi" w:cstheme="majorHAnsi"/>
          <w:sz w:val="28"/>
          <w:szCs w:val="28"/>
        </w:rPr>
      </w:pPr>
    </w:p>
    <w:p w14:paraId="00000007" w14:textId="77777777" w:rsidR="00386A2A" w:rsidRPr="00E925AB" w:rsidRDefault="001F7880">
      <w:pPr>
        <w:rPr>
          <w:rFonts w:asciiTheme="majorHAnsi" w:hAnsiTheme="majorHAnsi" w:cstheme="majorHAnsi"/>
          <w:sz w:val="28"/>
          <w:szCs w:val="28"/>
          <w:highlight w:val="white"/>
        </w:rPr>
      </w:pP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Core contributors are Adam Khalil (Ojibway), Zack Khalil (Ojibway), and Jackson Polys (Tlingit). Past exhibitions, performances, and events include </w:t>
      </w:r>
      <w:r w:rsidRPr="00E925AB">
        <w:rPr>
          <w:rFonts w:asciiTheme="majorHAnsi" w:hAnsiTheme="majorHAnsi" w:cstheme="majorHAnsi"/>
          <w:i/>
          <w:sz w:val="28"/>
          <w:szCs w:val="28"/>
          <w:highlight w:val="white"/>
        </w:rPr>
        <w:t>NEW RED ORDER PRESENTS: One if by Land, Two if by Sea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, Kunsthal Charlottenborg (2022); </w:t>
      </w:r>
      <w:r w:rsidRPr="00E925AB">
        <w:rPr>
          <w:rFonts w:asciiTheme="majorHAnsi" w:hAnsiTheme="majorHAnsi" w:cstheme="majorHAnsi"/>
          <w:i/>
          <w:sz w:val="28"/>
          <w:szCs w:val="28"/>
          <w:highlight w:val="white"/>
        </w:rPr>
        <w:t>New Red Order: Feel at Home Here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, Artists Space (2021); </w:t>
      </w:r>
      <w:r w:rsidRPr="00E925AB">
        <w:rPr>
          <w:rFonts w:asciiTheme="majorHAnsi" w:hAnsiTheme="majorHAnsi" w:cstheme="majorHAnsi"/>
          <w:i/>
          <w:sz w:val="28"/>
          <w:szCs w:val="28"/>
          <w:highlight w:val="white"/>
        </w:rPr>
        <w:t>CULTURE CAPTURE: TERMINAL ADDDITION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, Light Work’s Urban Video Project (2019); </w:t>
      </w:r>
      <w:r w:rsidRPr="00E925AB">
        <w:rPr>
          <w:rFonts w:asciiTheme="majorHAnsi" w:hAnsiTheme="majorHAnsi" w:cstheme="majorHAnsi"/>
          <w:i/>
          <w:sz w:val="28"/>
          <w:szCs w:val="28"/>
          <w:highlight w:val="white"/>
        </w:rPr>
        <w:t xml:space="preserve">The Savage Philosophy of Endless Acknowledgement, 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Whitney Museum of American Art (2018); and </w:t>
      </w:r>
      <w:r w:rsidRPr="00E925AB">
        <w:rPr>
          <w:rFonts w:asciiTheme="majorHAnsi" w:hAnsiTheme="majorHAnsi" w:cstheme="majorHAnsi"/>
          <w:i/>
          <w:sz w:val="28"/>
          <w:szCs w:val="28"/>
          <w:highlight w:val="white"/>
        </w:rPr>
        <w:t>Unholding</w:t>
      </w:r>
      <w:r w:rsidRPr="00E925AB">
        <w:rPr>
          <w:rFonts w:asciiTheme="majorHAnsi" w:hAnsiTheme="majorHAnsi" w:cstheme="majorHAnsi"/>
          <w:sz w:val="28"/>
          <w:szCs w:val="28"/>
          <w:highlight w:val="white"/>
        </w:rPr>
        <w:t xml:space="preserve">, Artists Space (2017). </w:t>
      </w:r>
    </w:p>
    <w:p w14:paraId="00000008" w14:textId="77777777" w:rsidR="00386A2A" w:rsidRPr="00E925AB" w:rsidRDefault="00386A2A">
      <w:pPr>
        <w:rPr>
          <w:rFonts w:asciiTheme="majorHAnsi" w:hAnsiTheme="majorHAnsi" w:cstheme="majorHAnsi"/>
          <w:sz w:val="28"/>
          <w:szCs w:val="28"/>
          <w:highlight w:val="white"/>
        </w:rPr>
      </w:pPr>
    </w:p>
    <w:p w14:paraId="00000009" w14:textId="638479BF" w:rsidR="00386A2A" w:rsidRPr="00E925AB" w:rsidRDefault="001F7880">
      <w:pPr>
        <w:rPr>
          <w:rFonts w:asciiTheme="majorHAnsi" w:hAnsiTheme="majorHAnsi" w:cstheme="majorHAnsi"/>
          <w:sz w:val="28"/>
          <w:szCs w:val="28"/>
        </w:rPr>
      </w:pPr>
      <w:r w:rsidRPr="00E925AB">
        <w:rPr>
          <w:rFonts w:asciiTheme="majorHAnsi" w:hAnsiTheme="majorHAnsi" w:cstheme="majorHAnsi"/>
          <w:sz w:val="28"/>
          <w:szCs w:val="28"/>
        </w:rPr>
        <w:t xml:space="preserve">Developed through conversations with </w:t>
      </w:r>
      <w:r w:rsidR="002C40ED" w:rsidRPr="00E925AB">
        <w:rPr>
          <w:rFonts w:asciiTheme="majorHAnsi" w:hAnsiTheme="majorHAnsi" w:cstheme="majorHAnsi"/>
          <w:sz w:val="28"/>
          <w:szCs w:val="28"/>
        </w:rPr>
        <w:t>Sydney Jenkins, Director of the Art Galleries</w:t>
      </w:r>
      <w:r w:rsidRPr="00E925AB">
        <w:rPr>
          <w:rFonts w:asciiTheme="majorHAnsi" w:hAnsiTheme="majorHAnsi" w:cstheme="majorHAnsi"/>
          <w:sz w:val="28"/>
          <w:szCs w:val="28"/>
        </w:rPr>
        <w:t>, and Robert Modafferi, Chief Art Handler</w:t>
      </w:r>
      <w:r w:rsidR="002C40ED" w:rsidRPr="00E925AB">
        <w:rPr>
          <w:rFonts w:asciiTheme="majorHAnsi" w:hAnsiTheme="majorHAnsi" w:cstheme="majorHAnsi"/>
          <w:sz w:val="28"/>
          <w:szCs w:val="28"/>
        </w:rPr>
        <w:t>/Registrar</w:t>
      </w:r>
      <w:r w:rsidRPr="00E925AB">
        <w:rPr>
          <w:rFonts w:asciiTheme="majorHAnsi" w:hAnsiTheme="majorHAnsi" w:cstheme="majorHAnsi"/>
          <w:sz w:val="28"/>
          <w:szCs w:val="28"/>
        </w:rPr>
        <w:t xml:space="preserve">, from Ramapo College of New Jersey, </w:t>
      </w:r>
      <w:r w:rsidRPr="00E925AB">
        <w:rPr>
          <w:rFonts w:asciiTheme="majorHAnsi" w:hAnsiTheme="majorHAnsi" w:cstheme="majorHAnsi"/>
          <w:i/>
          <w:sz w:val="28"/>
          <w:szCs w:val="28"/>
        </w:rPr>
        <w:t>Give it Back: Stage Theory</w:t>
      </w:r>
      <w:r w:rsidRPr="00E925AB">
        <w:rPr>
          <w:rFonts w:asciiTheme="majorHAnsi" w:hAnsiTheme="majorHAnsi" w:cstheme="majorHAnsi"/>
          <w:sz w:val="28"/>
          <w:szCs w:val="28"/>
        </w:rPr>
        <w:t xml:space="preserve"> is facilitated by curators Julia Eilers Smith and Drew Kahuʻāina Broderick, recipients of the 2019 Ramapo Curatorial Prize. Established in 1996 and awarded annually to a graduating student at the Center for Curatorial Studies, Bard College, this is the first time that the prize has supported a collaborative project between two graduates.  </w:t>
      </w:r>
    </w:p>
    <w:p w14:paraId="0000000A" w14:textId="77777777" w:rsidR="00386A2A" w:rsidRPr="00E925AB" w:rsidRDefault="00386A2A">
      <w:pPr>
        <w:rPr>
          <w:rFonts w:asciiTheme="majorHAnsi" w:hAnsiTheme="majorHAnsi" w:cstheme="majorHAnsi"/>
          <w:sz w:val="28"/>
          <w:szCs w:val="28"/>
        </w:rPr>
      </w:pPr>
    </w:p>
    <w:p w14:paraId="5479F848" w14:textId="1FF57163" w:rsidR="00D00DF0" w:rsidRPr="00E925AB" w:rsidRDefault="001F7880">
      <w:pPr>
        <w:rPr>
          <w:rFonts w:asciiTheme="majorHAnsi" w:hAnsiTheme="majorHAnsi" w:cstheme="majorHAnsi"/>
          <w:sz w:val="28"/>
          <w:szCs w:val="28"/>
        </w:rPr>
      </w:pPr>
      <w:r w:rsidRPr="00E925AB">
        <w:rPr>
          <w:rFonts w:asciiTheme="majorHAnsi" w:hAnsiTheme="majorHAnsi" w:cstheme="majorHAnsi"/>
          <w:i/>
          <w:sz w:val="28"/>
          <w:szCs w:val="28"/>
        </w:rPr>
        <w:t>Give it Back: Stage Theory</w:t>
      </w:r>
      <w:r w:rsidR="008338B9" w:rsidRPr="00E925AB">
        <w:rPr>
          <w:rFonts w:asciiTheme="majorHAnsi" w:hAnsiTheme="majorHAnsi" w:cstheme="majorHAnsi"/>
          <w:sz w:val="28"/>
          <w:szCs w:val="28"/>
        </w:rPr>
        <w:t xml:space="preserve"> </w:t>
      </w:r>
      <w:r w:rsidRPr="00E925AB">
        <w:rPr>
          <w:rFonts w:asciiTheme="majorHAnsi" w:hAnsiTheme="majorHAnsi" w:cstheme="majorHAnsi"/>
          <w:sz w:val="28"/>
          <w:szCs w:val="28"/>
        </w:rPr>
        <w:t xml:space="preserve">is accompanied by a public program, </w:t>
      </w:r>
      <w:r w:rsidRPr="00E925AB">
        <w:rPr>
          <w:rFonts w:asciiTheme="majorHAnsi" w:hAnsiTheme="majorHAnsi" w:cstheme="majorHAnsi"/>
          <w:i/>
          <w:sz w:val="28"/>
          <w:szCs w:val="28"/>
        </w:rPr>
        <w:t>Mergers</w:t>
      </w:r>
      <w:r w:rsidRPr="00E925AB">
        <w:rPr>
          <w:rFonts w:asciiTheme="majorHAnsi" w:hAnsiTheme="majorHAnsi" w:cstheme="majorHAnsi"/>
          <w:sz w:val="28"/>
          <w:szCs w:val="28"/>
        </w:rPr>
        <w:t>, which interweaves performance works by NRO + Kite, an Oglála Lakȟóta artist, composer, and aca</w:t>
      </w:r>
      <w:r w:rsidR="00E2757A" w:rsidRPr="00E925AB">
        <w:rPr>
          <w:rFonts w:asciiTheme="majorHAnsi" w:hAnsiTheme="majorHAnsi" w:cstheme="majorHAnsi"/>
          <w:sz w:val="28"/>
          <w:szCs w:val="28"/>
        </w:rPr>
        <w:t>demic. This</w:t>
      </w:r>
      <w:r w:rsidR="008338B9" w:rsidRPr="00E925AB">
        <w:rPr>
          <w:rFonts w:asciiTheme="majorHAnsi" w:hAnsiTheme="majorHAnsi" w:cstheme="majorHAnsi"/>
          <w:sz w:val="28"/>
          <w:szCs w:val="28"/>
        </w:rPr>
        <w:t xml:space="preserve"> event is scheduled to take place</w:t>
      </w:r>
      <w:r w:rsidR="002C40ED" w:rsidRPr="00E925AB">
        <w:rPr>
          <w:rFonts w:asciiTheme="majorHAnsi" w:hAnsiTheme="majorHAnsi" w:cstheme="majorHAnsi"/>
          <w:sz w:val="28"/>
          <w:szCs w:val="28"/>
        </w:rPr>
        <w:t xml:space="preserve"> in the Adler Theatre</w:t>
      </w:r>
      <w:r w:rsidRPr="00E925AB">
        <w:rPr>
          <w:rFonts w:asciiTheme="majorHAnsi" w:hAnsiTheme="majorHAnsi" w:cstheme="majorHAnsi"/>
          <w:sz w:val="28"/>
          <w:szCs w:val="28"/>
        </w:rPr>
        <w:t>, Berrie Center for Performing and Visual A</w:t>
      </w:r>
      <w:r w:rsidR="002C40ED" w:rsidRPr="00E925AB">
        <w:rPr>
          <w:rFonts w:asciiTheme="majorHAnsi" w:hAnsiTheme="majorHAnsi" w:cstheme="majorHAnsi"/>
          <w:sz w:val="28"/>
          <w:szCs w:val="28"/>
        </w:rPr>
        <w:t>rts on November 16th at 6:30 pm.</w:t>
      </w:r>
      <w:r w:rsidR="008338B9" w:rsidRPr="00E925AB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9B1B1B8" w14:textId="10FBD33D" w:rsidR="008338B9" w:rsidRPr="00E925AB" w:rsidRDefault="008338B9">
      <w:pPr>
        <w:rPr>
          <w:rFonts w:asciiTheme="majorHAnsi" w:hAnsiTheme="majorHAnsi" w:cstheme="majorHAnsi"/>
          <w:sz w:val="28"/>
          <w:szCs w:val="28"/>
        </w:rPr>
      </w:pPr>
    </w:p>
    <w:p w14:paraId="6914FD57" w14:textId="0F07DCC1" w:rsidR="00E925AB" w:rsidRPr="00E925AB" w:rsidRDefault="008338B9" w:rsidP="00E925AB">
      <w:pPr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E925AB">
        <w:rPr>
          <w:rFonts w:asciiTheme="majorHAnsi" w:hAnsiTheme="majorHAnsi" w:cstheme="majorHAnsi"/>
          <w:sz w:val="28"/>
          <w:szCs w:val="28"/>
        </w:rPr>
        <w:t xml:space="preserve">This project is supported in part by the New Jersey State Council on the Arts/Department of State, a Partner Agency of the National Endowment for Arts. </w:t>
      </w:r>
      <w:r w:rsidR="00E925AB" w:rsidRPr="00E925AB">
        <w:rPr>
          <w:rFonts w:asciiTheme="majorHAnsi" w:eastAsia="Times New Roman" w:hAnsiTheme="majorHAnsi" w:cstheme="majorHAnsi"/>
          <w:sz w:val="28"/>
          <w:szCs w:val="28"/>
          <w:lang w:val="en-US"/>
        </w:rPr>
        <w:t>Additional support provided by the Ramapo College Office of Diversity, Equity, Inclusion and Compliance.</w:t>
      </w:r>
    </w:p>
    <w:p w14:paraId="27E37426" w14:textId="6547D01D" w:rsidR="008338B9" w:rsidRPr="00E925AB" w:rsidRDefault="008338B9">
      <w:pPr>
        <w:rPr>
          <w:rFonts w:asciiTheme="majorHAnsi" w:hAnsiTheme="majorHAnsi" w:cstheme="majorHAnsi"/>
          <w:sz w:val="28"/>
          <w:szCs w:val="28"/>
        </w:rPr>
      </w:pPr>
      <w:r w:rsidRPr="00E925AB">
        <w:rPr>
          <w:rFonts w:asciiTheme="majorHAnsi" w:hAnsiTheme="majorHAnsi" w:cstheme="majorHAnsi"/>
          <w:sz w:val="28"/>
          <w:szCs w:val="28"/>
        </w:rPr>
        <w:lastRenderedPageBreak/>
        <w:t xml:space="preserve">Gallery hours are Tuesday, Thursday, and Friday from 1-5 p.m. and Wednesday from 1-7 p.m. </w:t>
      </w:r>
    </w:p>
    <w:p w14:paraId="372CC53C" w14:textId="70CBE793" w:rsidR="008338B9" w:rsidRPr="00E925AB" w:rsidRDefault="008338B9">
      <w:pPr>
        <w:rPr>
          <w:rFonts w:asciiTheme="majorHAnsi" w:hAnsiTheme="majorHAnsi" w:cstheme="majorHAnsi"/>
          <w:sz w:val="28"/>
          <w:szCs w:val="28"/>
        </w:rPr>
      </w:pPr>
    </w:p>
    <w:p w14:paraId="597FD921" w14:textId="45BD8D0E" w:rsidR="007A7ACE" w:rsidRDefault="007A7ACE">
      <w:pPr>
        <w:rPr>
          <w:rFonts w:asciiTheme="majorHAnsi" w:hAnsiTheme="majorHAnsi" w:cstheme="majorHAnsi"/>
          <w:sz w:val="28"/>
          <w:szCs w:val="28"/>
        </w:rPr>
      </w:pPr>
      <w:r w:rsidRPr="00E925AB">
        <w:rPr>
          <w:rFonts w:asciiTheme="majorHAnsi" w:hAnsiTheme="majorHAnsi" w:cstheme="majorHAnsi"/>
          <w:sz w:val="28"/>
          <w:szCs w:val="28"/>
        </w:rPr>
        <w:t>For further information, contact Sydney Jenkins at 201-684-7147.</w:t>
      </w:r>
    </w:p>
    <w:p w14:paraId="13D9349F" w14:textId="292C7D07" w:rsidR="007E7211" w:rsidRPr="00E925AB" w:rsidRDefault="007E7211">
      <w:p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###</w:t>
      </w:r>
    </w:p>
    <w:p w14:paraId="46233B02" w14:textId="77777777" w:rsidR="002C40ED" w:rsidRPr="00E925AB" w:rsidRDefault="002C40ED">
      <w:pPr>
        <w:rPr>
          <w:rFonts w:asciiTheme="majorHAnsi" w:hAnsiTheme="majorHAnsi" w:cstheme="majorHAnsi"/>
          <w:sz w:val="28"/>
          <w:szCs w:val="28"/>
        </w:rPr>
      </w:pPr>
    </w:p>
    <w:p w14:paraId="00000010" w14:textId="77777777" w:rsidR="00386A2A" w:rsidRPr="00E925AB" w:rsidRDefault="00386A2A">
      <w:pPr>
        <w:rPr>
          <w:rFonts w:asciiTheme="majorHAnsi" w:hAnsiTheme="majorHAnsi" w:cstheme="majorHAnsi"/>
          <w:sz w:val="28"/>
          <w:szCs w:val="28"/>
        </w:rPr>
      </w:pPr>
    </w:p>
    <w:p w14:paraId="00000013" w14:textId="77777777" w:rsidR="00386A2A" w:rsidRPr="00E925AB" w:rsidRDefault="00386A2A">
      <w:pPr>
        <w:rPr>
          <w:rFonts w:asciiTheme="majorHAnsi" w:hAnsiTheme="majorHAnsi" w:cstheme="majorHAnsi"/>
          <w:sz w:val="28"/>
          <w:szCs w:val="28"/>
        </w:rPr>
      </w:pPr>
    </w:p>
    <w:sectPr w:rsidR="00386A2A" w:rsidRPr="00E925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11513" w14:textId="77777777" w:rsidR="00BC000A" w:rsidRDefault="00BC000A" w:rsidP="00E925AB">
      <w:pPr>
        <w:spacing w:line="240" w:lineRule="auto"/>
      </w:pPr>
      <w:r>
        <w:separator/>
      </w:r>
    </w:p>
  </w:endnote>
  <w:endnote w:type="continuationSeparator" w:id="0">
    <w:p w14:paraId="19ED1478" w14:textId="77777777" w:rsidR="00BC000A" w:rsidRDefault="00BC000A" w:rsidP="00E925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E1D3A" w14:textId="77777777" w:rsidR="00BC000A" w:rsidRDefault="00BC000A" w:rsidP="00E925AB">
      <w:pPr>
        <w:spacing w:line="240" w:lineRule="auto"/>
      </w:pPr>
      <w:r>
        <w:separator/>
      </w:r>
    </w:p>
  </w:footnote>
  <w:footnote w:type="continuationSeparator" w:id="0">
    <w:p w14:paraId="61B2ED12" w14:textId="77777777" w:rsidR="00BC000A" w:rsidRDefault="00BC000A" w:rsidP="00E925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2A"/>
    <w:rsid w:val="000855A2"/>
    <w:rsid w:val="00097D63"/>
    <w:rsid w:val="001F7880"/>
    <w:rsid w:val="002C40ED"/>
    <w:rsid w:val="00386A2A"/>
    <w:rsid w:val="007A7ACE"/>
    <w:rsid w:val="007E7211"/>
    <w:rsid w:val="008338B9"/>
    <w:rsid w:val="00942E20"/>
    <w:rsid w:val="00BC000A"/>
    <w:rsid w:val="00CA5A26"/>
    <w:rsid w:val="00D00DF0"/>
    <w:rsid w:val="00DD6B47"/>
    <w:rsid w:val="00E2757A"/>
    <w:rsid w:val="00E9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1074D"/>
  <w15:docId w15:val="{1F8705C4-0934-4917-A98F-24007752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A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A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925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25AB"/>
  </w:style>
  <w:style w:type="paragraph" w:styleId="Footer">
    <w:name w:val="footer"/>
    <w:basedOn w:val="Normal"/>
    <w:link w:val="FooterChar"/>
    <w:uiPriority w:val="99"/>
    <w:unhideWhenUsed/>
    <w:rsid w:val="00E925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5AB"/>
  </w:style>
  <w:style w:type="paragraph" w:customStyle="1" w:styleId="p0">
    <w:name w:val="p0"/>
    <w:basedOn w:val="Normal"/>
    <w:rsid w:val="007E721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E7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aidon1@ramapo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sjenkins</dc:creator>
  <cp:lastModifiedBy>Angela Daidone</cp:lastModifiedBy>
  <cp:revision>4</cp:revision>
  <cp:lastPrinted>2022-10-12T21:58:00Z</cp:lastPrinted>
  <dcterms:created xsi:type="dcterms:W3CDTF">2022-10-14T11:11:00Z</dcterms:created>
  <dcterms:modified xsi:type="dcterms:W3CDTF">2022-10-14T15:57:00Z</dcterms:modified>
</cp:coreProperties>
</file>