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64" w:rsidRPr="009C1E09" w:rsidRDefault="00754564" w:rsidP="00754564">
      <w:pPr>
        <w:jc w:val="center"/>
        <w:rPr>
          <w:rFonts w:ascii="Georgia" w:hAnsi="Georgia"/>
          <w:b/>
        </w:rPr>
      </w:pPr>
      <w:bookmarkStart w:id="0" w:name="_GoBack"/>
      <w:r w:rsidRPr="00924E93">
        <w:rPr>
          <w:rFonts w:ascii="Georgia" w:hAnsi="Georgia"/>
          <w:b/>
        </w:rPr>
        <w:t>Where is the Justice</w:t>
      </w:r>
      <w:bookmarkEnd w:id="0"/>
      <w:r w:rsidRPr="00924E93">
        <w:rPr>
          <w:rFonts w:ascii="Georgia" w:hAnsi="Georgia"/>
          <w:b/>
        </w:rPr>
        <w:t>? A Fight for Same-Sex Marriage Through a Comparison of Interracial Marriage</w:t>
      </w:r>
    </w:p>
    <w:p w:rsidR="00754564" w:rsidRPr="009C1E09" w:rsidRDefault="00754564" w:rsidP="00754564">
      <w:pPr>
        <w:jc w:val="center"/>
        <w:rPr>
          <w:rFonts w:ascii="Georgia" w:hAnsi="Georgia"/>
          <w:b/>
        </w:rPr>
      </w:pPr>
      <w:r w:rsidRPr="009C1E09">
        <w:rPr>
          <w:rFonts w:ascii="Georgia" w:hAnsi="Georgia"/>
          <w:b/>
        </w:rPr>
        <w:t>KRISTI INTORRE</w:t>
      </w:r>
      <w:r w:rsidRPr="009C1E09">
        <w:rPr>
          <w:rStyle w:val="FootnoteReference"/>
          <w:rFonts w:ascii="Georgia" w:hAnsi="Georgia"/>
          <w:b/>
        </w:rPr>
        <w:footnoteReference w:id="1"/>
      </w:r>
    </w:p>
    <w:p w:rsidR="00754564" w:rsidRPr="002B1AEA" w:rsidRDefault="00754564" w:rsidP="00754564">
      <w:pPr>
        <w:jc w:val="center"/>
        <w:rPr>
          <w:rFonts w:ascii="Georgia" w:hAnsi="Georgia"/>
          <w:b/>
        </w:rPr>
      </w:pPr>
    </w:p>
    <w:p w:rsidR="00754564" w:rsidRPr="00E93E01" w:rsidRDefault="00754564" w:rsidP="00754564">
      <w:pPr>
        <w:ind w:firstLine="720"/>
        <w:rPr>
          <w:rFonts w:ascii="Georgia" w:hAnsi="Georgia" w:cs="Arial"/>
        </w:rPr>
      </w:pPr>
      <w:r w:rsidRPr="00E93E01">
        <w:rPr>
          <w:rFonts w:ascii="Georgia" w:hAnsi="Georgia" w:cs="Arial"/>
        </w:rPr>
        <w:t>A young version of myself is sitting on the couch while my mother p</w:t>
      </w:r>
      <w:r>
        <w:rPr>
          <w:rFonts w:ascii="Georgia" w:hAnsi="Georgia" w:cs="Arial"/>
        </w:rPr>
        <w:t>aints my toenails. “Uncle Tommy is not married,” I said.</w:t>
      </w:r>
      <w:r w:rsidRPr="00E93E01">
        <w:rPr>
          <w:rFonts w:ascii="Georgia" w:hAnsi="Georgia" w:cs="Arial"/>
        </w:rPr>
        <w:t xml:space="preserve"> “So why does he always go</w:t>
      </w:r>
      <w:r>
        <w:rPr>
          <w:rFonts w:ascii="Georgia" w:hAnsi="Georgia" w:cs="Arial"/>
        </w:rPr>
        <w:t xml:space="preserve"> on vacation with another boy?” </w:t>
      </w:r>
      <w:r w:rsidRPr="00E93E01">
        <w:rPr>
          <w:rFonts w:ascii="Georgia" w:hAnsi="Georgia" w:cs="Arial"/>
        </w:rPr>
        <w:t xml:space="preserve">I asked my mother. Earlier I had learned that my uncle was unable to attend my fifth birthday party later in the week due to his travel plans. “Uncle Tommy loves differently than your daddy and me,” my mother replied. “So Uncle Tommy loves the boy he goes on vacation with?” I inquired. “Would you love your uncle any less now?” She did not look at me as she asked. “Why would I love him any less?” I replied with confusion. My mother did not answer. This brief conversation has lingered on and has influenced the way I perceive love and marriage. As I grew older, I began to comprehend the harsh reality that society did not accept same-sex relationships. The conversation I had with my mother has been a constant reminder that regardless of sexual orientation, every single human being has the right to love whomever they desire and should have the right to marry the person they love. </w:t>
      </w:r>
    </w:p>
    <w:p w:rsidR="00754564" w:rsidRDefault="00754564" w:rsidP="00754564">
      <w:pPr>
        <w:ind w:firstLine="720"/>
        <w:rPr>
          <w:rFonts w:ascii="Georgia" w:hAnsi="Georgia" w:cs="Arial"/>
        </w:rPr>
      </w:pPr>
      <w:r w:rsidRPr="00E93E01">
        <w:rPr>
          <w:rFonts w:ascii="Georgia" w:hAnsi="Georgia" w:cs="Arial"/>
        </w:rPr>
        <w:t xml:space="preserve">This essay explores the question of same-sex marriage from the perspective of individual entitlement to the basic human right to marriage. The fundamental right to marriage was recognized by the USSC in </w:t>
      </w:r>
      <w:r w:rsidRPr="00651E70">
        <w:rPr>
          <w:rFonts w:ascii="Georgia" w:hAnsi="Georgia" w:cs="Arial"/>
          <w:i/>
        </w:rPr>
        <w:t>Obergefell v. Hodges</w:t>
      </w:r>
      <w:r w:rsidRPr="00E93E01">
        <w:rPr>
          <w:rFonts w:ascii="Georgia" w:hAnsi="Georgia" w:cs="Arial"/>
        </w:rPr>
        <w:t xml:space="preserve"> (2015</w:t>
      </w:r>
      <w:r>
        <w:rPr>
          <w:rFonts w:ascii="Georgia" w:hAnsi="Georgia" w:cs="Arial"/>
        </w:rPr>
        <w:t>)</w:t>
      </w:r>
      <w:r w:rsidRPr="00E93E01">
        <w:rPr>
          <w:rFonts w:ascii="Georgia" w:hAnsi="Georgia" w:cs="Arial"/>
        </w:rPr>
        <w:t xml:space="preserve"> to include a right of same-sex couples to marry in all states of the US. The </w:t>
      </w:r>
      <w:r w:rsidRPr="0022090C">
        <w:rPr>
          <w:rFonts w:ascii="Georgia" w:hAnsi="Georgia" w:cs="Arial"/>
          <w:i/>
        </w:rPr>
        <w:t xml:space="preserve">Obergefell </w:t>
      </w:r>
      <w:r w:rsidRPr="00E93E01">
        <w:rPr>
          <w:rFonts w:ascii="Georgia" w:hAnsi="Georgia" w:cs="Arial"/>
        </w:rPr>
        <w:t>Court found no “lawful basis for a state to refuse to recognize a lawful same-sex marriage performed in another state on the ground of its same-sex character</w:t>
      </w:r>
      <w:r>
        <w:rPr>
          <w:rFonts w:ascii="Georgia" w:hAnsi="Georgia" w:cs="Arial"/>
        </w:rPr>
        <w:t>.</w:t>
      </w:r>
      <w:r w:rsidRPr="00E93E01">
        <w:rPr>
          <w:rFonts w:ascii="Georgia" w:hAnsi="Georgia" w:cs="Arial"/>
        </w:rPr>
        <w:t>”</w:t>
      </w:r>
      <w:r>
        <w:rPr>
          <w:rFonts w:ascii="Georgia" w:hAnsi="Georgia" w:cs="Arial"/>
        </w:rPr>
        <w:t xml:space="preserve"> Even though the </w:t>
      </w:r>
      <w:r w:rsidRPr="00E93E01">
        <w:rPr>
          <w:rFonts w:ascii="Georgia" w:hAnsi="Georgia" w:cs="Arial"/>
        </w:rPr>
        <w:t>S</w:t>
      </w:r>
      <w:r>
        <w:rPr>
          <w:rFonts w:ascii="Georgia" w:hAnsi="Georgia" w:cs="Arial"/>
        </w:rPr>
        <w:t xml:space="preserve">upreme </w:t>
      </w:r>
      <w:r w:rsidRPr="00E93E01">
        <w:rPr>
          <w:rFonts w:ascii="Georgia" w:hAnsi="Georgia" w:cs="Arial"/>
        </w:rPr>
        <w:t>C</w:t>
      </w:r>
      <w:r>
        <w:rPr>
          <w:rFonts w:ascii="Georgia" w:hAnsi="Georgia" w:cs="Arial"/>
        </w:rPr>
        <w:t>ourt</w:t>
      </w:r>
      <w:r w:rsidRPr="00E93E01">
        <w:rPr>
          <w:rFonts w:ascii="Georgia" w:hAnsi="Georgia" w:cs="Arial"/>
        </w:rPr>
        <w:t xml:space="preserve"> recognized same-sex marriage and provided marriage equality, social acceptance of same-sex relationship is not universal, and it varies from state to state. This is comparable to the anti-miscegenation laws, which denied interracial couples to marry until the United States Supreme Court declared such laws unconstitutional in </w:t>
      </w:r>
      <w:r w:rsidRPr="008E55B8">
        <w:rPr>
          <w:rFonts w:ascii="Georgia" w:hAnsi="Georgia" w:cs="Arial"/>
          <w:i/>
        </w:rPr>
        <w:t>Loving v. Virginia</w:t>
      </w:r>
      <w:r w:rsidRPr="00E93E01">
        <w:rPr>
          <w:rFonts w:ascii="Georgia" w:hAnsi="Georgia" w:cs="Arial"/>
        </w:rPr>
        <w:t xml:space="preserve"> (1967). The laws against interracial marriage and civil rights history afford valuable lessons for the debate about marriage equality. Through an analysis of </w:t>
      </w:r>
      <w:r>
        <w:rPr>
          <w:rFonts w:ascii="Georgia" w:hAnsi="Georgia" w:cs="Arial"/>
        </w:rPr>
        <w:t>case law</w:t>
      </w:r>
      <w:r w:rsidRPr="00E93E01">
        <w:rPr>
          <w:rFonts w:ascii="Georgia" w:hAnsi="Georgia" w:cs="Arial"/>
        </w:rPr>
        <w:t xml:space="preserve">, my paper explores </w:t>
      </w:r>
      <w:r>
        <w:rPr>
          <w:rFonts w:ascii="Georgia" w:hAnsi="Georgia" w:cs="Arial"/>
        </w:rPr>
        <w:t xml:space="preserve">the legal discourse on </w:t>
      </w:r>
      <w:r w:rsidRPr="00E93E01">
        <w:rPr>
          <w:rFonts w:ascii="Georgia" w:hAnsi="Georgia" w:cs="Arial"/>
        </w:rPr>
        <w:t>recognition of the right to marriage to all individuals in all states of the United States</w:t>
      </w:r>
      <w:r>
        <w:rPr>
          <w:rFonts w:ascii="Georgia" w:hAnsi="Georgia" w:cs="Arial"/>
        </w:rPr>
        <w:t>, without discrimination based on identity of a person</w:t>
      </w:r>
      <w:r w:rsidRPr="00E93E01">
        <w:rPr>
          <w:rFonts w:ascii="Georgia" w:hAnsi="Georgia" w:cs="Arial"/>
        </w:rPr>
        <w:t>.</w:t>
      </w:r>
      <w:r>
        <w:rPr>
          <w:rFonts w:ascii="Georgia" w:hAnsi="Georgia" w:cs="Arial"/>
        </w:rPr>
        <w:t xml:space="preserve"> </w:t>
      </w:r>
    </w:p>
    <w:p w:rsidR="00754564" w:rsidRPr="00E93E01" w:rsidRDefault="00754564" w:rsidP="00754564">
      <w:pPr>
        <w:ind w:firstLine="720"/>
        <w:jc w:val="both"/>
        <w:rPr>
          <w:rFonts w:ascii="Georgia" w:hAnsi="Georgia" w:cs="Arial"/>
        </w:rPr>
      </w:pPr>
    </w:p>
    <w:p w:rsidR="00754564" w:rsidRPr="00E93E01" w:rsidRDefault="00754564" w:rsidP="00754564">
      <w:pPr>
        <w:jc w:val="both"/>
        <w:rPr>
          <w:rFonts w:ascii="Georgia" w:hAnsi="Georgia" w:cs="Arial"/>
          <w:b/>
        </w:rPr>
      </w:pPr>
      <w:r>
        <w:rPr>
          <w:rFonts w:ascii="Georgia" w:hAnsi="Georgia" w:cs="Arial"/>
          <w:b/>
        </w:rPr>
        <w:t>History repeats itself: interracial marriage and same-sex m</w:t>
      </w:r>
      <w:r w:rsidRPr="00E93E01">
        <w:rPr>
          <w:rFonts w:ascii="Georgia" w:hAnsi="Georgia" w:cs="Arial"/>
          <w:b/>
        </w:rPr>
        <w:t>arriage</w:t>
      </w:r>
    </w:p>
    <w:p w:rsidR="00754564" w:rsidRPr="00E93E01" w:rsidRDefault="00754564" w:rsidP="00754564">
      <w:pPr>
        <w:ind w:firstLine="720"/>
        <w:rPr>
          <w:rFonts w:ascii="Georgia" w:hAnsi="Georgia" w:cs="Arial"/>
        </w:rPr>
      </w:pPr>
      <w:r w:rsidRPr="00E93E01">
        <w:rPr>
          <w:rFonts w:ascii="Georgia" w:hAnsi="Georgia" w:cs="Arial"/>
        </w:rPr>
        <w:t xml:space="preserve">The moral disagreement </w:t>
      </w:r>
      <w:r>
        <w:rPr>
          <w:rFonts w:ascii="Georgia" w:hAnsi="Georgia" w:cs="Arial"/>
        </w:rPr>
        <w:t>over same-sex marriage amongst s</w:t>
      </w:r>
      <w:r w:rsidRPr="00E93E01">
        <w:rPr>
          <w:rFonts w:ascii="Georgia" w:hAnsi="Georgia" w:cs="Arial"/>
        </w:rPr>
        <w:t>tates parallels the debate over i</w:t>
      </w:r>
      <w:r>
        <w:rPr>
          <w:rFonts w:ascii="Georgia" w:hAnsi="Georgia" w:cs="Arial"/>
        </w:rPr>
        <w:t>nterracial marriage- with some states accepting and some s</w:t>
      </w:r>
      <w:r w:rsidRPr="00E93E01">
        <w:rPr>
          <w:rFonts w:ascii="Georgia" w:hAnsi="Georgia" w:cs="Arial"/>
        </w:rPr>
        <w:t>tates forbidding the mar</w:t>
      </w:r>
      <w:r>
        <w:rPr>
          <w:rFonts w:ascii="Georgia" w:hAnsi="Georgia" w:cs="Arial"/>
        </w:rPr>
        <w:t>riage between whites and blacks</w:t>
      </w:r>
      <w:r w:rsidRPr="00E93E01">
        <w:rPr>
          <w:rFonts w:ascii="Georgia" w:hAnsi="Georgia" w:cs="Arial"/>
        </w:rPr>
        <w:t xml:space="preserve"> until 1967 (Koppelman, 2005). In a landmark ruling, United States Supreme Court in </w:t>
      </w:r>
      <w:r w:rsidRPr="005C3CE5">
        <w:rPr>
          <w:rFonts w:ascii="Georgia" w:hAnsi="Georgia" w:cs="Arial"/>
          <w:i/>
        </w:rPr>
        <w:t>Loving v. Virginia</w:t>
      </w:r>
      <w:r w:rsidRPr="00E93E01">
        <w:rPr>
          <w:rFonts w:ascii="Georgia" w:hAnsi="Georgia" w:cs="Arial"/>
        </w:rPr>
        <w:t xml:space="preserve"> deemed that laws banning marriage on the basis of race are unconstitutional. The Supreme Court's decision in Loving heralded a change in </w:t>
      </w:r>
      <w:r>
        <w:rPr>
          <w:rFonts w:ascii="Georgia" w:hAnsi="Georgia" w:cs="Arial"/>
        </w:rPr>
        <w:t xml:space="preserve">the </w:t>
      </w:r>
      <w:r w:rsidRPr="00E93E01">
        <w:rPr>
          <w:rFonts w:ascii="Georgia" w:hAnsi="Georgia" w:cs="Arial"/>
        </w:rPr>
        <w:t xml:space="preserve">social acceptance of interracial marriage and racial tolerance in our society. </w:t>
      </w:r>
    </w:p>
    <w:p w:rsidR="00754564" w:rsidRPr="00E93E01" w:rsidRDefault="00754564" w:rsidP="00754564">
      <w:pPr>
        <w:rPr>
          <w:rFonts w:ascii="Georgia" w:hAnsi="Georgia" w:cs="Arial"/>
        </w:rPr>
      </w:pPr>
      <w:r w:rsidRPr="00E93E01">
        <w:rPr>
          <w:rFonts w:ascii="Georgia" w:hAnsi="Georgia" w:cs="Arial"/>
        </w:rPr>
        <w:lastRenderedPageBreak/>
        <w:t xml:space="preserve"> </w:t>
      </w:r>
      <w:r w:rsidRPr="00E93E01">
        <w:rPr>
          <w:rFonts w:ascii="Georgia" w:hAnsi="Georgia" w:cs="Arial"/>
        </w:rPr>
        <w:tab/>
        <w:t>Anti-miscegenation laws are deeply rooted in American history, dating</w:t>
      </w:r>
      <w:r>
        <w:rPr>
          <w:rFonts w:ascii="Georgia" w:hAnsi="Georgia" w:cs="Arial"/>
        </w:rPr>
        <w:t xml:space="preserve"> back to the 1630s and 1640</w:t>
      </w:r>
      <w:r w:rsidRPr="00E93E01">
        <w:rPr>
          <w:rFonts w:ascii="Georgia" w:hAnsi="Georgia" w:cs="Arial"/>
        </w:rPr>
        <w:t>s when interracial sexual activity was seen as contrary to the "natur</w:t>
      </w:r>
      <w:r>
        <w:rPr>
          <w:rFonts w:ascii="Georgia" w:hAnsi="Georgia" w:cs="Arial"/>
        </w:rPr>
        <w:t xml:space="preserve">al" social order and therefore </w:t>
      </w:r>
      <w:r w:rsidRPr="00E93E01">
        <w:rPr>
          <w:rFonts w:ascii="Georgia" w:hAnsi="Georgia" w:cs="Arial"/>
        </w:rPr>
        <w:t>prohibited. Those who engaged in interracial sex were publicly humiliated and whipped. Society acknowledged only same-race intimacy and marriage, specifically restricting relationships between whites and non-whites. This long-standing racial intolerance against the nonwhites is thu</w:t>
      </w:r>
      <w:r>
        <w:rPr>
          <w:rFonts w:ascii="Georgia" w:hAnsi="Georgia" w:cs="Arial"/>
        </w:rPr>
        <w:t>s ingrained in American culture and</w:t>
      </w:r>
      <w:r w:rsidRPr="00E93E01">
        <w:rPr>
          <w:rFonts w:ascii="Georgia" w:hAnsi="Georgia" w:cs="Arial"/>
        </w:rPr>
        <w:t xml:space="preserve"> helps explain why laws barring interracial marriage were active until recent history (Moran, 2001). </w:t>
      </w:r>
    </w:p>
    <w:p w:rsidR="00754564" w:rsidRPr="00E93E01" w:rsidRDefault="00754564" w:rsidP="00754564">
      <w:pPr>
        <w:ind w:firstLine="720"/>
        <w:rPr>
          <w:rFonts w:ascii="Georgia" w:hAnsi="Georgia" w:cs="Arial"/>
        </w:rPr>
      </w:pPr>
      <w:r w:rsidRPr="00E93E01">
        <w:rPr>
          <w:rFonts w:ascii="Georgia" w:hAnsi="Georgia" w:cs="Arial"/>
        </w:rPr>
        <w:t>In the years preceding the Civil War, anti-miscegenation laws existed to define racial identity and enforce racial inequality. The laws</w:t>
      </w:r>
      <w:r>
        <w:rPr>
          <w:rFonts w:ascii="Georgia" w:hAnsi="Georgia" w:cs="Arial"/>
        </w:rPr>
        <w:t>’</w:t>
      </w:r>
      <w:r w:rsidRPr="00E93E01">
        <w:rPr>
          <w:rFonts w:ascii="Georgia" w:hAnsi="Georgia" w:cs="Arial"/>
        </w:rPr>
        <w:t xml:space="preserve"> purpose was to establish racial boundaries, contain racial ambiguity, and preserve sexual decency. After the Civil War, with the abolishment of slavery, the regulation of sex and marriage among races played an important role in defining the color line between white and blacks (Moran, 2001). Anti-miscegenation laws acted as a “central sanction in the system of white supremacy” (Koppelman, 2005</w:t>
      </w:r>
      <w:r>
        <w:rPr>
          <w:rFonts w:ascii="Georgia" w:hAnsi="Georgia" w:cs="Arial"/>
        </w:rPr>
        <w:t>, p. 2150</w:t>
      </w:r>
      <w:r w:rsidRPr="00E93E01">
        <w:rPr>
          <w:rFonts w:ascii="Georgia" w:hAnsi="Georgia" w:cs="Arial"/>
        </w:rPr>
        <w:t xml:space="preserve">). It was enforced “to block black(s), (from) access (to) privileges of associating with whites” (Moran, 2001). White supremacists spent an enormous amount of time and energy to prevent interracial marriages from occurring as a measure to preserve social order and to keep the color line firmly in place. Legislators enacted strict regulations to prohibit interracial sexual acts and more importantly, marriages </w:t>
      </w:r>
      <w:r>
        <w:rPr>
          <w:rFonts w:ascii="Georgia" w:hAnsi="Georgia" w:cs="Arial"/>
        </w:rPr>
        <w:t xml:space="preserve">(Koppelman, </w:t>
      </w:r>
      <w:r w:rsidRPr="00E93E01">
        <w:rPr>
          <w:rFonts w:ascii="Georgia" w:hAnsi="Georgia" w:cs="Arial"/>
        </w:rPr>
        <w:t>2005).</w:t>
      </w:r>
      <w:r>
        <w:rPr>
          <w:rFonts w:ascii="Georgia" w:hAnsi="Georgia" w:cs="Arial"/>
        </w:rPr>
        <w:t xml:space="preserve"> </w:t>
      </w:r>
      <w:r w:rsidRPr="00E93E01">
        <w:rPr>
          <w:rFonts w:ascii="Georgia" w:hAnsi="Georgia" w:cs="Arial"/>
        </w:rPr>
        <w:t>They believed that allowing marriages between blacks and whites, would threaten the presumption that blacks were “subhuman slaves incapable of exercising authority, demonstrating moral responsibility and capitalizing on economic opportunity” (Moran, 2001</w:t>
      </w:r>
      <w:r>
        <w:rPr>
          <w:rFonts w:ascii="Georgia" w:hAnsi="Georgia" w:cs="Arial"/>
        </w:rPr>
        <w:t>, p. 19</w:t>
      </w:r>
      <w:r w:rsidRPr="00E93E01">
        <w:rPr>
          <w:rFonts w:ascii="Georgia" w:hAnsi="Georgia" w:cs="Arial"/>
        </w:rPr>
        <w:t xml:space="preserve">). They feared that interracial marriages between whites and blacks would undermine white privileges, such as property protections that inheritance laws offered (Moran, 2001). </w:t>
      </w:r>
    </w:p>
    <w:p w:rsidR="00754564" w:rsidRPr="00E93E01" w:rsidRDefault="00754564" w:rsidP="00754564">
      <w:pPr>
        <w:ind w:firstLine="720"/>
        <w:rPr>
          <w:rFonts w:ascii="Georgia" w:hAnsi="Georgia" w:cs="Arial"/>
        </w:rPr>
      </w:pPr>
      <w:r>
        <w:rPr>
          <w:rFonts w:ascii="Georgia" w:hAnsi="Georgia" w:cs="Arial"/>
        </w:rPr>
        <w:t>Even so, the regulation of interracial marriage</w:t>
      </w:r>
      <w:r w:rsidRPr="00E93E01">
        <w:rPr>
          <w:rFonts w:ascii="Georgia" w:hAnsi="Georgia" w:cs="Arial"/>
        </w:rPr>
        <w:t xml:space="preserve"> was not uniform throughout the country. Before </w:t>
      </w:r>
      <w:r w:rsidRPr="00B34C02">
        <w:rPr>
          <w:rFonts w:ascii="Georgia" w:hAnsi="Georgia" w:cs="Arial"/>
          <w:i/>
        </w:rPr>
        <w:t>Loving</w:t>
      </w:r>
      <w:r>
        <w:rPr>
          <w:rFonts w:ascii="Georgia" w:hAnsi="Georgia" w:cs="Arial"/>
        </w:rPr>
        <w:t>, s</w:t>
      </w:r>
      <w:r w:rsidRPr="00E93E01">
        <w:rPr>
          <w:rFonts w:ascii="Georgia" w:hAnsi="Georgia" w:cs="Arial"/>
        </w:rPr>
        <w:t>ixteen states had existing legislation that banned interracial marriage (</w:t>
      </w:r>
      <w:r w:rsidRPr="008E55B8">
        <w:rPr>
          <w:rFonts w:ascii="Georgia" w:hAnsi="Georgia"/>
        </w:rPr>
        <w:t>The Official Site of the Tennessee Government)</w:t>
      </w:r>
      <w:r w:rsidRPr="008E55B8">
        <w:rPr>
          <w:rFonts w:ascii="Georgia" w:hAnsi="Georgia" w:cs="Arial"/>
        </w:rPr>
        <w:t>.</w:t>
      </w:r>
      <w:r w:rsidRPr="00E93E01">
        <w:rPr>
          <w:rFonts w:ascii="Georgia" w:hAnsi="Georgia" w:cs="Arial"/>
        </w:rPr>
        <w:t xml:space="preserve"> There was confusion across the nation on the validity of interr</w:t>
      </w:r>
      <w:r>
        <w:rPr>
          <w:rFonts w:ascii="Georgia" w:hAnsi="Georgia" w:cs="Arial"/>
        </w:rPr>
        <w:t>acial marriages outside of the s</w:t>
      </w:r>
      <w:r w:rsidRPr="00E93E01">
        <w:rPr>
          <w:rFonts w:ascii="Georgia" w:hAnsi="Georgia" w:cs="Arial"/>
        </w:rPr>
        <w:t>tate that a couple was married in. Cou</w:t>
      </w:r>
      <w:r>
        <w:rPr>
          <w:rFonts w:ascii="Georgia" w:hAnsi="Georgia" w:cs="Arial"/>
        </w:rPr>
        <w:t>ples travelling or moving from s</w:t>
      </w:r>
      <w:r w:rsidRPr="00E93E01">
        <w:rPr>
          <w:rFonts w:ascii="Georgia" w:hAnsi="Georgia" w:cs="Arial"/>
        </w:rPr>
        <w:t xml:space="preserve">tates that allowed interracial marriage </w:t>
      </w:r>
      <w:r>
        <w:rPr>
          <w:rFonts w:ascii="Georgia" w:hAnsi="Georgia" w:cs="Arial"/>
        </w:rPr>
        <w:t>to s</w:t>
      </w:r>
      <w:r w:rsidRPr="00E93E01">
        <w:rPr>
          <w:rFonts w:ascii="Georgia" w:hAnsi="Georgia" w:cs="Arial"/>
        </w:rPr>
        <w:t>tates that prohibited such marriages potentially found themselves impri</w:t>
      </w:r>
      <w:r>
        <w:rPr>
          <w:rFonts w:ascii="Georgia" w:hAnsi="Georgia" w:cs="Arial"/>
        </w:rPr>
        <w:t>soned or fined for violating a s</w:t>
      </w:r>
      <w:r w:rsidRPr="00E93E01">
        <w:rPr>
          <w:rFonts w:ascii="Georgia" w:hAnsi="Georgia" w:cs="Arial"/>
        </w:rPr>
        <w:t xml:space="preserve">tate law (Wallenstein, 1999). </w:t>
      </w:r>
    </w:p>
    <w:p w:rsidR="00754564" w:rsidRPr="00E93E01" w:rsidRDefault="00754564" w:rsidP="00754564">
      <w:pPr>
        <w:ind w:firstLine="720"/>
        <w:rPr>
          <w:rFonts w:ascii="Georgia" w:hAnsi="Georgia" w:cs="Arial"/>
        </w:rPr>
      </w:pPr>
      <w:r w:rsidRPr="00E93E01">
        <w:rPr>
          <w:rFonts w:ascii="Georgia" w:hAnsi="Georgia" w:cs="Arial"/>
        </w:rPr>
        <w:t>Additionally, t</w:t>
      </w:r>
      <w:r>
        <w:rPr>
          <w:rFonts w:ascii="Georgia" w:hAnsi="Georgia" w:cs="Arial"/>
        </w:rPr>
        <w:t>here is confusion concerning a s</w:t>
      </w:r>
      <w:r w:rsidRPr="00E93E01">
        <w:rPr>
          <w:rFonts w:ascii="Georgia" w:hAnsi="Georgia" w:cs="Arial"/>
        </w:rPr>
        <w:t>tate</w:t>
      </w:r>
      <w:r>
        <w:rPr>
          <w:rFonts w:ascii="Georgia" w:hAnsi="Georgia" w:cs="Arial"/>
        </w:rPr>
        <w:t>’</w:t>
      </w:r>
      <w:r w:rsidRPr="00E93E01">
        <w:rPr>
          <w:rFonts w:ascii="Georgia" w:hAnsi="Georgia" w:cs="Arial"/>
        </w:rPr>
        <w:t xml:space="preserve">s interest with regards to marriage, especially with regards to residency status of individuals. For instance, in North Carolina, where interracial marriage was prohibited, the difference in the Court’s ruling in two similar cases, ruled in the same year, </w:t>
      </w:r>
      <w:r w:rsidRPr="008E55B8">
        <w:rPr>
          <w:rFonts w:ascii="Georgia" w:hAnsi="Georgia" w:cs="Arial"/>
          <w:i/>
        </w:rPr>
        <w:t>State v</w:t>
      </w:r>
      <w:r>
        <w:rPr>
          <w:rFonts w:ascii="Georgia" w:hAnsi="Georgia" w:cs="Arial"/>
          <w:i/>
        </w:rPr>
        <w:t>.</w:t>
      </w:r>
      <w:r w:rsidRPr="008E55B8">
        <w:rPr>
          <w:rFonts w:ascii="Georgia" w:hAnsi="Georgia" w:cs="Arial"/>
          <w:i/>
        </w:rPr>
        <w:t xml:space="preserve"> Kennedy</w:t>
      </w:r>
      <w:r w:rsidRPr="00E93E01">
        <w:rPr>
          <w:rFonts w:ascii="Georgia" w:hAnsi="Georgia" w:cs="Arial"/>
        </w:rPr>
        <w:t xml:space="preserve"> (1877) and </w:t>
      </w:r>
      <w:r w:rsidRPr="008E55B8">
        <w:rPr>
          <w:rFonts w:ascii="Georgia" w:hAnsi="Georgia" w:cs="Arial"/>
          <w:i/>
        </w:rPr>
        <w:t>State v. Ross</w:t>
      </w:r>
      <w:r w:rsidRPr="00E93E01">
        <w:rPr>
          <w:rFonts w:ascii="Georgia" w:hAnsi="Georgia" w:cs="Arial"/>
        </w:rPr>
        <w:t xml:space="preserve"> (1877) showed the legality of interracial marriages might be tied to gender and residency requirements. In </w:t>
      </w:r>
      <w:r w:rsidRPr="008E55B8">
        <w:rPr>
          <w:rFonts w:ascii="Georgia" w:hAnsi="Georgia" w:cs="Arial"/>
          <w:i/>
        </w:rPr>
        <w:t>State v</w:t>
      </w:r>
      <w:r>
        <w:rPr>
          <w:rFonts w:ascii="Georgia" w:hAnsi="Georgia" w:cs="Arial"/>
          <w:i/>
        </w:rPr>
        <w:t>.</w:t>
      </w:r>
      <w:r w:rsidRPr="008E55B8">
        <w:rPr>
          <w:rFonts w:ascii="Georgia" w:hAnsi="Georgia" w:cs="Arial"/>
          <w:i/>
        </w:rPr>
        <w:t xml:space="preserve"> Kennedy</w:t>
      </w:r>
      <w:r>
        <w:rPr>
          <w:rFonts w:ascii="Georgia" w:hAnsi="Georgia" w:cs="Arial"/>
          <w:i/>
        </w:rPr>
        <w:t xml:space="preserve"> </w:t>
      </w:r>
      <w:r w:rsidRPr="008E55B8">
        <w:rPr>
          <w:rFonts w:ascii="Georgia" w:hAnsi="Georgia" w:cs="Arial"/>
        </w:rPr>
        <w:t>(1877)</w:t>
      </w:r>
      <w:r w:rsidRPr="00E93E01">
        <w:rPr>
          <w:rFonts w:ascii="Georgia" w:hAnsi="Georgia" w:cs="Arial"/>
        </w:rPr>
        <w:t xml:space="preserve"> a couple that resided in North Carolina temporarily went to South Carolina to get married, and returned to North Carolina right after their marriage. Even though they were legally married in South Carolina, North Carolina proved to have greater interest in their marriage since they were residents of the state. Thus, North Carolina’s court deemed their marriage illegal and punished them for fornication and adultery, finding that the couple purposefully attempted to evade the North </w:t>
      </w:r>
      <w:r>
        <w:rPr>
          <w:rFonts w:ascii="Georgia" w:hAnsi="Georgia" w:cs="Arial"/>
        </w:rPr>
        <w:t>Carolina law. This reasoning,</w:t>
      </w:r>
      <w:r w:rsidRPr="00E93E01">
        <w:rPr>
          <w:rFonts w:ascii="Georgia" w:hAnsi="Georgia" w:cs="Arial"/>
        </w:rPr>
        <w:t xml:space="preserve"> however, </w:t>
      </w:r>
      <w:r>
        <w:rPr>
          <w:rFonts w:ascii="Georgia" w:hAnsi="Georgia" w:cs="Arial"/>
        </w:rPr>
        <w:t xml:space="preserve">was </w:t>
      </w:r>
      <w:r w:rsidRPr="00E93E01">
        <w:rPr>
          <w:rFonts w:ascii="Georgia" w:hAnsi="Georgia" w:cs="Arial"/>
        </w:rPr>
        <w:t xml:space="preserve">not applied in a later case the same year in </w:t>
      </w:r>
      <w:r w:rsidRPr="008E55B8">
        <w:rPr>
          <w:rFonts w:ascii="Georgia" w:hAnsi="Georgia" w:cs="Arial"/>
          <w:i/>
        </w:rPr>
        <w:t>State v. Ross</w:t>
      </w:r>
      <w:r w:rsidRPr="00E93E01">
        <w:rPr>
          <w:rFonts w:ascii="Georgia" w:hAnsi="Georgia" w:cs="Arial"/>
        </w:rPr>
        <w:t xml:space="preserve"> (1877). In this case, the husband was a citizen of South Carolina prior to the marriage and the wife, a resident of North Carolina, who travelled to South Carolina to get married.  After their marriage, the two remained in South Carolina for three months, before permanently relocating to North Carolina. In this case, the Court acquitted the couple owing to the brief domicile in South Carolina before returning to North Carolina, and recognized their marriage. The court also determined that since the wife acquires the domicile of her husband upon marriage, South Carolina has the greatest interest of their marriage in this case (Wallenstein, 1999). </w:t>
      </w:r>
    </w:p>
    <w:p w:rsidR="00754564" w:rsidRPr="00E93E01" w:rsidRDefault="00754564" w:rsidP="00754564">
      <w:pPr>
        <w:ind w:firstLine="720"/>
        <w:rPr>
          <w:rFonts w:ascii="Georgia" w:hAnsi="Georgia" w:cs="Arial"/>
        </w:rPr>
      </w:pPr>
      <w:r w:rsidRPr="00E93E01">
        <w:rPr>
          <w:rFonts w:ascii="Georgia" w:hAnsi="Georgia" w:cs="Arial"/>
        </w:rPr>
        <w:t xml:space="preserve">The decisions in </w:t>
      </w:r>
      <w:r w:rsidRPr="00B34C02">
        <w:rPr>
          <w:rFonts w:ascii="Georgia" w:hAnsi="Georgia" w:cs="Arial"/>
          <w:i/>
        </w:rPr>
        <w:t>Kennedy</w:t>
      </w:r>
      <w:r w:rsidRPr="00E93E01">
        <w:rPr>
          <w:rFonts w:ascii="Georgia" w:hAnsi="Georgia" w:cs="Arial"/>
        </w:rPr>
        <w:t xml:space="preserve"> and </w:t>
      </w:r>
      <w:r w:rsidRPr="00B34C02">
        <w:rPr>
          <w:rFonts w:ascii="Georgia" w:hAnsi="Georgia" w:cs="Arial"/>
          <w:i/>
        </w:rPr>
        <w:t>Ross</w:t>
      </w:r>
      <w:r w:rsidRPr="00E93E01">
        <w:rPr>
          <w:rFonts w:ascii="Georgia" w:hAnsi="Georgia" w:cs="Arial"/>
        </w:rPr>
        <w:t xml:space="preserve"> allow for some interpretation that there was a possibility to have a valid interracial marriage in North Carolina, even though the state prohibited it. More importantly, it showed the challenges of legal marriages not being recognized outside of the states where the marriage took place and also, the complexity of how the greater interest of a state applied to marriages, based on residency. Unlike North Carolina, some states refused to accept interracial marriage under any circumstances, regardless of determining a domicile in state that recognized interracial marriage. For instance, Tennessee refused to recognize any interracial marriage regardless of the validity of the marriage in a couple’s state of origin</w:t>
      </w:r>
      <w:r>
        <w:rPr>
          <w:rFonts w:ascii="Georgia" w:hAnsi="Georgia" w:cs="Arial"/>
        </w:rPr>
        <w:t xml:space="preserve"> (Wallenstein, 1999)</w:t>
      </w:r>
      <w:r w:rsidRPr="00E93E01">
        <w:rPr>
          <w:rFonts w:ascii="Georgia" w:hAnsi="Georgia" w:cs="Arial"/>
        </w:rPr>
        <w:t>.</w:t>
      </w:r>
      <w:r w:rsidRPr="00E93E01">
        <w:rPr>
          <w:rStyle w:val="FootnoteReference"/>
          <w:rFonts w:ascii="Georgia" w:hAnsi="Georgia" w:cs="Arial"/>
        </w:rPr>
        <w:t xml:space="preserve"> </w:t>
      </w:r>
      <w:r w:rsidRPr="00E93E01">
        <w:rPr>
          <w:rFonts w:ascii="Georgia" w:hAnsi="Georgia" w:cs="Arial"/>
        </w:rPr>
        <w:t>Hence, for couples that ventured to other states to marry, it remained unclear if their marriage would be consi</w:t>
      </w:r>
      <w:r>
        <w:rPr>
          <w:rFonts w:ascii="Georgia" w:hAnsi="Georgia" w:cs="Arial"/>
        </w:rPr>
        <w:t>dered valid in their home state.</w:t>
      </w:r>
      <w:r w:rsidRPr="00E93E01">
        <w:rPr>
          <w:rFonts w:ascii="Georgia" w:hAnsi="Georgia" w:cs="Arial"/>
        </w:rPr>
        <w:t xml:space="preserve"> Would their children, if any, be considered legitimate?</w:t>
      </w:r>
    </w:p>
    <w:p w:rsidR="00754564" w:rsidRPr="00E93E01" w:rsidRDefault="00754564" w:rsidP="00754564">
      <w:pPr>
        <w:ind w:firstLine="720"/>
        <w:rPr>
          <w:rFonts w:ascii="Georgia" w:hAnsi="Georgia" w:cs="Arial"/>
        </w:rPr>
      </w:pPr>
      <w:r w:rsidRPr="005735AA">
        <w:rPr>
          <w:rFonts w:ascii="Georgia" w:hAnsi="Georgia" w:cs="Arial"/>
        </w:rPr>
        <w:t>The inter state issues that were central to the non-acceptance of interracial marriage in the country are also seen in the debate over same-sex marriage. The</w:t>
      </w:r>
      <w:r>
        <w:rPr>
          <w:rFonts w:ascii="Georgia" w:hAnsi="Georgia" w:cs="Arial"/>
        </w:rPr>
        <w:t xml:space="preserve"> belief that s</w:t>
      </w:r>
      <w:r w:rsidRPr="00E93E01">
        <w:rPr>
          <w:rFonts w:ascii="Georgia" w:hAnsi="Georgia" w:cs="Arial"/>
        </w:rPr>
        <w:t>tates have the right to govern their own residents and have a strong interest in the matters of marriage dominates the discussion of same-sex marriage.</w:t>
      </w:r>
      <w:r>
        <w:rPr>
          <w:rFonts w:ascii="Georgia" w:hAnsi="Georgia" w:cs="Arial"/>
        </w:rPr>
        <w:t xml:space="preserve"> </w:t>
      </w:r>
      <w:r w:rsidRPr="00E93E01">
        <w:rPr>
          <w:rFonts w:ascii="Georgia" w:hAnsi="Georgia" w:cs="Arial"/>
        </w:rPr>
        <w:t>Unlike interracial marriages, it was not uncommon for same-sex couples to marry in a state that recognizes same-sex marriage and then return to their state of domicile. Whil</w:t>
      </w:r>
      <w:r>
        <w:rPr>
          <w:rFonts w:ascii="Georgia" w:hAnsi="Georgia" w:cs="Arial"/>
        </w:rPr>
        <w:t>e same-</w:t>
      </w:r>
      <w:r w:rsidRPr="00E93E01">
        <w:rPr>
          <w:rFonts w:ascii="Georgia" w:hAnsi="Georgia" w:cs="Arial"/>
        </w:rPr>
        <w:t>sex couples could domicile</w:t>
      </w:r>
      <w:r>
        <w:rPr>
          <w:rFonts w:ascii="Georgia" w:hAnsi="Georgia" w:cs="Arial"/>
        </w:rPr>
        <w:t>,</w:t>
      </w:r>
      <w:r w:rsidRPr="00E93E01">
        <w:rPr>
          <w:rFonts w:ascii="Georgia" w:hAnsi="Georgia" w:cs="Arial"/>
        </w:rPr>
        <w:t xml:space="preserve"> uncertainties ab</w:t>
      </w:r>
      <w:r>
        <w:rPr>
          <w:rFonts w:ascii="Georgia" w:hAnsi="Georgia" w:cs="Arial"/>
        </w:rPr>
        <w:t>out recognition of their married</w:t>
      </w:r>
      <w:r w:rsidRPr="00E93E01">
        <w:rPr>
          <w:rFonts w:ascii="Georgia" w:hAnsi="Georgia" w:cs="Arial"/>
        </w:rPr>
        <w:t xml:space="preserve"> status remained. It impacted couples</w:t>
      </w:r>
      <w:r>
        <w:rPr>
          <w:rFonts w:ascii="Georgia" w:hAnsi="Georgia" w:cs="Arial"/>
        </w:rPr>
        <w:t>’</w:t>
      </w:r>
      <w:r w:rsidRPr="00E93E01">
        <w:rPr>
          <w:rFonts w:ascii="Georgia" w:hAnsi="Georgia" w:cs="Arial"/>
        </w:rPr>
        <w:t xml:space="preserve"> ability to reside, travel, work, etc. as their relationship was not protected in all states. As Ruskay-Kidd argues “the very nature of marital vows, ‘in sickness and health ... as long as you both shall live’ transcends time and place; the power of these vows would evanesce if they concluded instead with the </w:t>
      </w:r>
      <w:proofErr w:type="gramStart"/>
      <w:r w:rsidRPr="00E93E01">
        <w:rPr>
          <w:rFonts w:ascii="Georgia" w:hAnsi="Georgia" w:cs="Arial"/>
        </w:rPr>
        <w:t>words</w:t>
      </w:r>
      <w:r>
        <w:rPr>
          <w:rFonts w:ascii="Georgia" w:hAnsi="Georgia" w:cs="Arial"/>
        </w:rPr>
        <w:t xml:space="preserve"> </w:t>
      </w:r>
      <w:r w:rsidRPr="00E93E01">
        <w:rPr>
          <w:rFonts w:ascii="Georgia" w:hAnsi="Georgia" w:cs="Arial"/>
        </w:rPr>
        <w:t>...</w:t>
      </w:r>
      <w:proofErr w:type="gramEnd"/>
      <w:r w:rsidRPr="00E93E01">
        <w:rPr>
          <w:rFonts w:ascii="Georgia" w:hAnsi="Georgia" w:cs="Arial"/>
        </w:rPr>
        <w:t xml:space="preserve">‘or until the both of you shall travel to another state” (Ruskay-Kidd, 1997). It is unjust that the status of marriage changed when same sex couples crossed state lines, as some states denied same-sex marriages validated in another state, until the </w:t>
      </w:r>
      <w:r w:rsidRPr="009F447D">
        <w:rPr>
          <w:rFonts w:ascii="Georgia" w:hAnsi="Georgia" w:cs="Arial"/>
          <w:i/>
        </w:rPr>
        <w:t xml:space="preserve">Obergefell </w:t>
      </w:r>
      <w:r w:rsidRPr="00E93E01">
        <w:rPr>
          <w:rFonts w:ascii="Georgia" w:hAnsi="Georgia" w:cs="Arial"/>
        </w:rPr>
        <w:t>decision. Social acceptance of same-sex relationship, however, remains a challenge.</w:t>
      </w:r>
    </w:p>
    <w:p w:rsidR="00754564" w:rsidRDefault="00754564" w:rsidP="00754564">
      <w:pPr>
        <w:widowControl w:val="0"/>
        <w:autoSpaceDE w:val="0"/>
        <w:autoSpaceDN w:val="0"/>
        <w:adjustRightInd w:val="0"/>
        <w:ind w:firstLine="720"/>
        <w:rPr>
          <w:rFonts w:ascii="Georgia" w:hAnsi="Georgia" w:cs="Arial"/>
        </w:rPr>
      </w:pPr>
      <w:r w:rsidRPr="00E93E01">
        <w:rPr>
          <w:rFonts w:ascii="Georgia" w:hAnsi="Georgia" w:cs="Arial"/>
        </w:rPr>
        <w:t xml:space="preserve">In the past interracial extraterrestrial marriages contrary to a state’s strong public policy or state law were almost never recognized, as seen in </w:t>
      </w:r>
      <w:r w:rsidRPr="00BD6EC8">
        <w:rPr>
          <w:rFonts w:ascii="Georgia" w:hAnsi="Georgia" w:cs="Arial"/>
          <w:i/>
        </w:rPr>
        <w:t>State v. Kennedy</w:t>
      </w:r>
      <w:r>
        <w:rPr>
          <w:rFonts w:ascii="Georgia" w:hAnsi="Georgia" w:cs="Arial"/>
        </w:rPr>
        <w:t>.</w:t>
      </w:r>
      <w:r w:rsidRPr="00E93E01">
        <w:rPr>
          <w:rFonts w:ascii="Georgia" w:hAnsi="Georgia" w:cs="Arial"/>
        </w:rPr>
        <w:t xml:space="preserve"> Prior to </w:t>
      </w:r>
      <w:r w:rsidRPr="009F447D">
        <w:rPr>
          <w:rFonts w:ascii="Georgia" w:hAnsi="Georgia" w:cs="Arial"/>
          <w:i/>
        </w:rPr>
        <w:t>Obergefell</w:t>
      </w:r>
      <w:r w:rsidRPr="00E93E01">
        <w:rPr>
          <w:rFonts w:ascii="Georgia" w:hAnsi="Georgia" w:cs="Arial"/>
        </w:rPr>
        <w:t>, thirteen states prohibited same-sex marriage, and there was no law to protect valid marriages from state to state (National Conference of State Legislature, 2015).</w:t>
      </w:r>
      <w:r w:rsidRPr="00E93E01">
        <w:rPr>
          <w:rStyle w:val="FootnoteReference"/>
          <w:rFonts w:ascii="Georgia" w:hAnsi="Georgia" w:cs="Arial"/>
        </w:rPr>
        <w:t xml:space="preserve"> </w:t>
      </w:r>
      <w:r w:rsidRPr="00E93E01">
        <w:rPr>
          <w:rFonts w:ascii="Georgia" w:hAnsi="Georgia" w:cs="Arial"/>
        </w:rPr>
        <w:t>For example, at one point in time:</w:t>
      </w:r>
    </w:p>
    <w:p w:rsidR="00754564" w:rsidRPr="00E93E01" w:rsidRDefault="00754564" w:rsidP="00754564">
      <w:pPr>
        <w:widowControl w:val="0"/>
        <w:autoSpaceDE w:val="0"/>
        <w:autoSpaceDN w:val="0"/>
        <w:adjustRightInd w:val="0"/>
        <w:ind w:firstLine="720"/>
        <w:rPr>
          <w:rFonts w:ascii="Georgia" w:hAnsi="Georgia" w:cs="Arial"/>
        </w:rPr>
      </w:pPr>
    </w:p>
    <w:p w:rsidR="00754564" w:rsidRPr="00E93E01" w:rsidRDefault="00754564" w:rsidP="00754564">
      <w:pPr>
        <w:tabs>
          <w:tab w:val="left" w:pos="8010"/>
          <w:tab w:val="left" w:pos="8640"/>
        </w:tabs>
        <w:ind w:left="720"/>
        <w:rPr>
          <w:rFonts w:ascii="Georgia" w:hAnsi="Georgia" w:cs="Arial"/>
        </w:rPr>
      </w:pPr>
      <w:r w:rsidRPr="00E93E01">
        <w:rPr>
          <w:rFonts w:ascii="Georgia" w:hAnsi="Georgia" w:cs="Arial"/>
        </w:rPr>
        <w:t xml:space="preserve">Indiana, Louisiana, Maryland, New Hampshire, Texas, Utah, and Virginia had statutes that explicitly prohibit[ed] same-sex marriages. Many states, including California, Colorado, Illinois, and Florida, had statutes that </w:t>
      </w:r>
      <w:proofErr w:type="gramStart"/>
      <w:r w:rsidRPr="00E93E01">
        <w:rPr>
          <w:rFonts w:ascii="Georgia" w:hAnsi="Georgia" w:cs="Arial"/>
        </w:rPr>
        <w:t>define[</w:t>
      </w:r>
      <w:proofErr w:type="gramEnd"/>
      <w:r w:rsidRPr="00E93E01">
        <w:rPr>
          <w:rFonts w:ascii="Georgia" w:hAnsi="Georgia" w:cs="Arial"/>
        </w:rPr>
        <w:t xml:space="preserve">d] or referre[d] to marriage as the union of a man and a woman. In other states, such as Minnesota, Kentucky, and Washington, as well as the District of Columbia, </w:t>
      </w:r>
      <w:proofErr w:type="gramStart"/>
      <w:r w:rsidRPr="00E93E01">
        <w:rPr>
          <w:rFonts w:ascii="Georgia" w:hAnsi="Georgia" w:cs="Arial"/>
        </w:rPr>
        <w:t>challenge[</w:t>
      </w:r>
      <w:proofErr w:type="gramEnd"/>
      <w:r w:rsidRPr="00E93E01">
        <w:rPr>
          <w:rFonts w:ascii="Georgia" w:hAnsi="Georgia" w:cs="Arial"/>
        </w:rPr>
        <w:t>d] statutes that [did] not specify the sexual make-up of marriage partners have been rejected by courts</w:t>
      </w:r>
      <w:r>
        <w:rPr>
          <w:rFonts w:ascii="Georgia" w:hAnsi="Georgia" w:cs="Arial"/>
        </w:rPr>
        <w:t xml:space="preserve"> (Feldmeier, 1995)</w:t>
      </w:r>
      <w:r w:rsidRPr="00E93E01">
        <w:rPr>
          <w:rFonts w:ascii="Georgia" w:hAnsi="Georgia" w:cs="Arial"/>
        </w:rPr>
        <w:t xml:space="preserve">. </w:t>
      </w:r>
    </w:p>
    <w:p w:rsidR="00754564" w:rsidRPr="00E93E01" w:rsidRDefault="00754564" w:rsidP="00754564">
      <w:pPr>
        <w:tabs>
          <w:tab w:val="left" w:pos="8010"/>
          <w:tab w:val="left" w:pos="8640"/>
        </w:tabs>
        <w:ind w:left="720"/>
        <w:jc w:val="both"/>
        <w:rPr>
          <w:rFonts w:ascii="Georgia" w:hAnsi="Georgia" w:cs="Arial"/>
        </w:rPr>
      </w:pPr>
    </w:p>
    <w:p w:rsidR="00754564" w:rsidRDefault="00754564" w:rsidP="00754564">
      <w:pPr>
        <w:ind w:firstLine="720"/>
        <w:rPr>
          <w:rFonts w:ascii="Georgia" w:hAnsi="Georgia" w:cs="Arial"/>
        </w:rPr>
      </w:pPr>
      <w:r w:rsidRPr="00E93E01">
        <w:rPr>
          <w:rFonts w:ascii="Georgia" w:hAnsi="Georgia" w:cs="Arial"/>
        </w:rPr>
        <w:t xml:space="preserve">There were no laws to protect interstate same-sex marriage, a dilemma that </w:t>
      </w:r>
      <w:r>
        <w:rPr>
          <w:rFonts w:ascii="Georgia" w:hAnsi="Georgia" w:cs="Arial"/>
        </w:rPr>
        <w:t>was similar to earlier</w:t>
      </w:r>
      <w:r w:rsidRPr="00E93E01">
        <w:rPr>
          <w:rFonts w:ascii="Georgia" w:hAnsi="Georgia" w:cs="Arial"/>
        </w:rPr>
        <w:t xml:space="preserve"> interstate interracial marriage. While same-sex marriage debates are seen as a question of LGBT rights, the parallel with inter-racial marriages shows a pattern that </w:t>
      </w:r>
      <w:r>
        <w:rPr>
          <w:rFonts w:ascii="Georgia" w:hAnsi="Georgia" w:cs="Arial"/>
        </w:rPr>
        <w:t>is structured within the notion of s</w:t>
      </w:r>
      <w:r w:rsidRPr="00E93E01">
        <w:rPr>
          <w:rFonts w:ascii="Georgia" w:hAnsi="Georgia" w:cs="Arial"/>
        </w:rPr>
        <w:t xml:space="preserve">tate rights. </w:t>
      </w:r>
    </w:p>
    <w:p w:rsidR="00754564" w:rsidRDefault="00754564" w:rsidP="00754564">
      <w:pPr>
        <w:ind w:firstLine="720"/>
        <w:rPr>
          <w:rFonts w:ascii="Georgia" w:hAnsi="Georgia" w:cs="Arial"/>
        </w:rPr>
      </w:pPr>
    </w:p>
    <w:p w:rsidR="00754564" w:rsidRDefault="00754564" w:rsidP="00754564">
      <w:pPr>
        <w:jc w:val="center"/>
        <w:rPr>
          <w:rFonts w:ascii="Arial" w:hAnsi="Arial" w:cs="Arial"/>
        </w:rPr>
      </w:pPr>
      <w:r>
        <w:rPr>
          <w:rFonts w:ascii="Arial" w:hAnsi="Arial" w:cs="Arial"/>
          <w:noProof/>
        </w:rPr>
        <w:drawing>
          <wp:inline distT="0" distB="0" distL="0" distR="0">
            <wp:extent cx="5049520" cy="4033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9520" cy="4033520"/>
                    </a:xfrm>
                    <a:prstGeom prst="rect">
                      <a:avLst/>
                    </a:prstGeom>
                    <a:noFill/>
                    <a:ln>
                      <a:noFill/>
                    </a:ln>
                  </pic:spPr>
                </pic:pic>
              </a:graphicData>
            </a:graphic>
          </wp:inline>
        </w:drawing>
      </w:r>
    </w:p>
    <w:p w:rsidR="00754564" w:rsidRDefault="00754564" w:rsidP="00754564">
      <w:pPr>
        <w:jc w:val="center"/>
        <w:rPr>
          <w:rFonts w:ascii="Arial" w:hAnsi="Arial" w:cs="Arial"/>
        </w:rPr>
      </w:pPr>
    </w:p>
    <w:p w:rsidR="00754564" w:rsidRDefault="00754564" w:rsidP="00754564">
      <w:pPr>
        <w:jc w:val="center"/>
        <w:rPr>
          <w:rFonts w:ascii="Arial" w:hAnsi="Arial" w:cs="Arial"/>
        </w:rPr>
      </w:pPr>
    </w:p>
    <w:p w:rsidR="00754564" w:rsidRPr="00753F16" w:rsidRDefault="00754564" w:rsidP="00754564">
      <w:pPr>
        <w:rPr>
          <w:rFonts w:ascii="Georgia" w:hAnsi="Georgia" w:cs="Arial"/>
          <w:u w:val="single"/>
        </w:rPr>
      </w:pPr>
      <w:r w:rsidRPr="00753F16">
        <w:rPr>
          <w:rFonts w:ascii="Georgia" w:hAnsi="Georgia" w:cs="Arial"/>
          <w:u w:val="single"/>
        </w:rPr>
        <w:t xml:space="preserve">Image provided by: </w:t>
      </w:r>
    </w:p>
    <w:p w:rsidR="00754564" w:rsidRPr="00753F16" w:rsidRDefault="00754564" w:rsidP="00754564">
      <w:pPr>
        <w:rPr>
          <w:rFonts w:ascii="Georgia" w:hAnsi="Georgia" w:cs="Arial"/>
        </w:rPr>
      </w:pPr>
      <w:r>
        <w:rPr>
          <w:rFonts w:ascii="Georgia" w:hAnsi="Georgia" w:cs="Arial"/>
        </w:rPr>
        <w:t>Same-Sex Marriage Laws,</w:t>
      </w:r>
      <w:r w:rsidRPr="00753F16">
        <w:rPr>
          <w:rFonts w:ascii="Georgia" w:hAnsi="Georgia" w:cs="Arial"/>
        </w:rPr>
        <w:t xml:space="preserve"> </w:t>
      </w:r>
      <w:r w:rsidRPr="00753F16">
        <w:rPr>
          <w:rFonts w:ascii="Georgia" w:hAnsi="Georgia" w:cs="Arial"/>
          <w:i/>
        </w:rPr>
        <w:t>National Conference of State Legislature</w:t>
      </w:r>
      <w:r w:rsidRPr="00753F16">
        <w:rPr>
          <w:rFonts w:ascii="Georgia" w:hAnsi="Georgia" w:cs="Arial"/>
        </w:rPr>
        <w:t xml:space="preserve">, March 19, 2015, </w:t>
      </w:r>
      <w:hyperlink r:id="rId8" w:history="1">
        <w:r w:rsidRPr="00753F16">
          <w:rPr>
            <w:rStyle w:val="Hyperlink"/>
            <w:rFonts w:ascii="Georgia" w:hAnsi="Georgia" w:cs="Arial"/>
          </w:rPr>
          <w:t>http://www.ncsl.org/research/human-services/same-sex-marriage-laws.aspx</w:t>
        </w:r>
      </w:hyperlink>
      <w:r w:rsidRPr="00753F16">
        <w:rPr>
          <w:rFonts w:ascii="Georgia" w:hAnsi="Georgia" w:cs="Arial"/>
        </w:rPr>
        <w:t>.</w:t>
      </w:r>
    </w:p>
    <w:p w:rsidR="00754564" w:rsidRPr="00E93E01" w:rsidRDefault="00754564" w:rsidP="00754564">
      <w:pPr>
        <w:ind w:firstLine="720"/>
        <w:rPr>
          <w:rFonts w:ascii="Georgia" w:hAnsi="Georgia" w:cs="Arial"/>
        </w:rPr>
      </w:pPr>
    </w:p>
    <w:p w:rsidR="00754564" w:rsidRPr="008D4759" w:rsidRDefault="00754564" w:rsidP="00754564">
      <w:pPr>
        <w:pStyle w:val="Heading2"/>
        <w:spacing w:before="0" w:after="0"/>
        <w:rPr>
          <w:rFonts w:ascii="Georgia" w:hAnsi="Georgia"/>
          <w:i w:val="0"/>
          <w:sz w:val="24"/>
          <w:szCs w:val="24"/>
        </w:rPr>
      </w:pPr>
      <w:r w:rsidRPr="008D4759">
        <w:rPr>
          <w:rFonts w:ascii="Georgia" w:hAnsi="Georgia"/>
          <w:i w:val="0"/>
          <w:sz w:val="24"/>
          <w:szCs w:val="24"/>
        </w:rPr>
        <w:t>Legal recognition of same-sex marriage</w:t>
      </w:r>
    </w:p>
    <w:p w:rsidR="00754564" w:rsidRDefault="00754564" w:rsidP="00754564">
      <w:pPr>
        <w:ind w:firstLine="720"/>
        <w:rPr>
          <w:rFonts w:ascii="Georgia" w:hAnsi="Georgia" w:cs="Arial"/>
        </w:rPr>
      </w:pPr>
      <w:r>
        <w:rPr>
          <w:rFonts w:ascii="Georgia" w:hAnsi="Georgia" w:cs="Arial"/>
        </w:rPr>
        <w:t>The legal recognition of same</w:t>
      </w:r>
      <w:r w:rsidRPr="00E93E01">
        <w:rPr>
          <w:rFonts w:ascii="Georgia" w:hAnsi="Georgia" w:cs="Arial"/>
        </w:rPr>
        <w:t>-sex marriage did not become a leading, national conversation until 1993 when same-sex marriage won its first partial victory in its fight for marriage equality</w:t>
      </w:r>
      <w:r>
        <w:rPr>
          <w:rFonts w:ascii="Georgia" w:hAnsi="Georgia" w:cs="Arial"/>
        </w:rPr>
        <w:t xml:space="preserve"> in Hawaii in </w:t>
      </w:r>
      <w:r w:rsidRPr="00047C6D">
        <w:rPr>
          <w:rFonts w:ascii="Georgia" w:hAnsi="Georgia" w:cs="Arial"/>
          <w:i/>
        </w:rPr>
        <w:t>Baehr v. Lewin</w:t>
      </w:r>
      <w:r w:rsidRPr="00E93E01">
        <w:rPr>
          <w:rFonts w:ascii="Georgia" w:hAnsi="Georgia" w:cs="Arial"/>
        </w:rPr>
        <w:t xml:space="preserve">. </w:t>
      </w:r>
      <w:r>
        <w:rPr>
          <w:rFonts w:ascii="Georgia" w:hAnsi="Georgia" w:cs="Arial"/>
        </w:rPr>
        <w:t xml:space="preserve">This was the result of a challenge by three </w:t>
      </w:r>
      <w:r w:rsidRPr="00E93E01">
        <w:rPr>
          <w:rFonts w:ascii="Georgia" w:hAnsi="Georgia" w:cs="Arial"/>
        </w:rPr>
        <w:t>same-sex couples</w:t>
      </w:r>
      <w:r>
        <w:rPr>
          <w:rFonts w:ascii="Georgia" w:hAnsi="Georgia" w:cs="Arial"/>
        </w:rPr>
        <w:t xml:space="preserve"> </w:t>
      </w:r>
      <w:proofErr w:type="gramStart"/>
      <w:r>
        <w:rPr>
          <w:rFonts w:ascii="Georgia" w:hAnsi="Georgia" w:cs="Arial"/>
        </w:rPr>
        <w:t>who</w:t>
      </w:r>
      <w:proofErr w:type="gramEnd"/>
      <w:r>
        <w:rPr>
          <w:rFonts w:ascii="Georgia" w:hAnsi="Georgia" w:cs="Arial"/>
        </w:rPr>
        <w:t xml:space="preserve"> were denied </w:t>
      </w:r>
      <w:r w:rsidRPr="00E93E01">
        <w:rPr>
          <w:rFonts w:ascii="Georgia" w:hAnsi="Georgia" w:cs="Arial"/>
        </w:rPr>
        <w:t xml:space="preserve">marriage licenses </w:t>
      </w:r>
      <w:r>
        <w:rPr>
          <w:rFonts w:ascii="Georgia" w:hAnsi="Georgia" w:cs="Arial"/>
        </w:rPr>
        <w:t>by</w:t>
      </w:r>
      <w:r w:rsidRPr="00E93E01">
        <w:rPr>
          <w:rFonts w:ascii="Georgia" w:hAnsi="Georgia" w:cs="Arial"/>
        </w:rPr>
        <w:t xml:space="preserve"> the Director of the Department of Health because they did not meet the requirement of being opposite sexes</w:t>
      </w:r>
      <w:r>
        <w:rPr>
          <w:rFonts w:ascii="Georgia" w:hAnsi="Georgia" w:cs="Arial"/>
        </w:rPr>
        <w:t xml:space="preserve">. Although the trial court dismissed their challenge, they appealed </w:t>
      </w:r>
      <w:r w:rsidRPr="00E93E01">
        <w:rPr>
          <w:rFonts w:ascii="Georgia" w:hAnsi="Georgia" w:cs="Arial"/>
        </w:rPr>
        <w:t xml:space="preserve">to the Supreme Court of Hawaii seeking to have the same-sex exclusion for marriage deemed contrary to the Hawaiian State Constitution. The Court </w:t>
      </w:r>
      <w:r>
        <w:rPr>
          <w:rFonts w:ascii="Georgia" w:hAnsi="Georgia" w:cs="Arial"/>
        </w:rPr>
        <w:t>ruled that Hawaii’s</w:t>
      </w:r>
      <w:r w:rsidRPr="00E93E01">
        <w:rPr>
          <w:rFonts w:ascii="Georgia" w:hAnsi="Georgia" w:cs="Arial"/>
        </w:rPr>
        <w:t xml:space="preserve"> constitution’s right to privacy did not include a fundamental right to same-sex marriage. However, the </w:t>
      </w:r>
      <w:r>
        <w:rPr>
          <w:rFonts w:ascii="Georgia" w:hAnsi="Georgia" w:cs="Arial"/>
        </w:rPr>
        <w:t>C</w:t>
      </w:r>
      <w:r w:rsidRPr="00E93E01">
        <w:rPr>
          <w:rFonts w:ascii="Georgia" w:hAnsi="Georgia" w:cs="Arial"/>
        </w:rPr>
        <w:t xml:space="preserve">ourt </w:t>
      </w:r>
      <w:r>
        <w:rPr>
          <w:rFonts w:ascii="Georgia" w:hAnsi="Georgia" w:cs="Arial"/>
        </w:rPr>
        <w:t>found</w:t>
      </w:r>
      <w:r w:rsidRPr="00E93E01">
        <w:rPr>
          <w:rFonts w:ascii="Georgia" w:hAnsi="Georgia" w:cs="Arial"/>
        </w:rPr>
        <w:t xml:space="preserve"> sex-based classification for marriage</w:t>
      </w:r>
      <w:r>
        <w:rPr>
          <w:rFonts w:ascii="Georgia" w:hAnsi="Georgia" w:cs="Arial"/>
        </w:rPr>
        <w:t xml:space="preserve"> </w:t>
      </w:r>
      <w:r w:rsidRPr="00E93E01">
        <w:rPr>
          <w:rFonts w:ascii="Georgia" w:hAnsi="Georgia" w:cs="Arial"/>
        </w:rPr>
        <w:t xml:space="preserve">unconstitutional and in violation of the equal protection clause of Article </w:t>
      </w:r>
      <w:r>
        <w:rPr>
          <w:rFonts w:ascii="Georgia" w:hAnsi="Georgia" w:cs="Arial"/>
        </w:rPr>
        <w:t>I, Section 5 of the Hawaii</w:t>
      </w:r>
      <w:r w:rsidRPr="00E93E01">
        <w:rPr>
          <w:rFonts w:ascii="Georgia" w:hAnsi="Georgia" w:cs="Arial"/>
        </w:rPr>
        <w:t xml:space="preserve"> Constitution</w:t>
      </w:r>
      <w:r>
        <w:rPr>
          <w:rFonts w:ascii="Georgia" w:hAnsi="Georgia" w:cs="Arial"/>
        </w:rPr>
        <w:t xml:space="preserve"> (Kersch, 1997)</w:t>
      </w:r>
      <w:r w:rsidRPr="00E93E01">
        <w:rPr>
          <w:rFonts w:ascii="Georgia" w:hAnsi="Georgia" w:cs="Arial"/>
        </w:rPr>
        <w:t xml:space="preserve">. </w:t>
      </w:r>
      <w:r>
        <w:rPr>
          <w:rFonts w:ascii="Georgia" w:hAnsi="Georgia" w:cs="Arial"/>
        </w:rPr>
        <w:t xml:space="preserve">It was thereby remanded to the trial court </w:t>
      </w:r>
      <w:r w:rsidRPr="00E93E01">
        <w:rPr>
          <w:rFonts w:ascii="Georgia" w:hAnsi="Georgia" w:cs="Arial"/>
        </w:rPr>
        <w:t>to determine if the state could meet the standard of strict scrutiny by upholding the requirement of opposite-sex couples to obtain a marriage license as a compelling state interest</w:t>
      </w:r>
      <w:r>
        <w:rPr>
          <w:rFonts w:ascii="Georgia" w:hAnsi="Georgia" w:cs="Arial"/>
        </w:rPr>
        <w:t xml:space="preserve"> (Kersch, 1997)</w:t>
      </w:r>
      <w:r w:rsidRPr="00E93E01">
        <w:rPr>
          <w:rFonts w:ascii="Georgia" w:hAnsi="Georgia" w:cs="Arial"/>
        </w:rPr>
        <w:t>.</w:t>
      </w:r>
      <w:r w:rsidRPr="00E93E01">
        <w:rPr>
          <w:rStyle w:val="FootnoteReference"/>
          <w:rFonts w:ascii="Georgia" w:hAnsi="Georgia" w:cs="Arial"/>
        </w:rPr>
        <w:t xml:space="preserve"> </w:t>
      </w:r>
      <w:r>
        <w:rPr>
          <w:rFonts w:ascii="Georgia" w:hAnsi="Georgia" w:cs="Arial"/>
        </w:rPr>
        <w:t xml:space="preserve">This was indeed a major victory for same-sex marriage, as the Court established that sex based classification could not meet the standard of strict scrutiny. </w:t>
      </w:r>
    </w:p>
    <w:p w:rsidR="00754564" w:rsidRDefault="00754564" w:rsidP="00754564">
      <w:pPr>
        <w:ind w:firstLine="720"/>
        <w:rPr>
          <w:rFonts w:ascii="Georgia" w:hAnsi="Georgia" w:cs="Arial"/>
        </w:rPr>
      </w:pPr>
      <w:r>
        <w:rPr>
          <w:rFonts w:ascii="Georgia" w:hAnsi="Georgia" w:cs="Arial"/>
        </w:rPr>
        <w:t xml:space="preserve">While the judicial victory in Hawaii was short lived, as it was overridden                                         by a statewide ballot reserving </w:t>
      </w:r>
      <w:r w:rsidRPr="00E93E01">
        <w:rPr>
          <w:rFonts w:ascii="Georgia" w:hAnsi="Georgia" w:cs="Arial"/>
        </w:rPr>
        <w:t xml:space="preserve">marriage to opposite-sex couples, </w:t>
      </w:r>
      <w:r>
        <w:rPr>
          <w:rFonts w:ascii="Georgia" w:hAnsi="Georgia" w:cs="Arial"/>
        </w:rPr>
        <w:t>it invigorated a conversation about sex-based classification in marriage laws. S</w:t>
      </w:r>
      <w:r w:rsidRPr="00E93E01">
        <w:rPr>
          <w:rFonts w:ascii="Georgia" w:hAnsi="Georgia" w:cs="Arial"/>
        </w:rPr>
        <w:t>tates questioned whether they would have to recognize same-sex marriage from Hawaii, or any other state</w:t>
      </w:r>
      <w:r>
        <w:rPr>
          <w:rFonts w:ascii="Georgia" w:hAnsi="Georgia" w:cs="Arial"/>
        </w:rPr>
        <w:t>. They examined</w:t>
      </w:r>
      <w:r w:rsidRPr="00E93E01">
        <w:rPr>
          <w:rFonts w:ascii="Georgia" w:hAnsi="Georgia" w:cs="Arial"/>
        </w:rPr>
        <w:t xml:space="preserve"> the possibility of the </w:t>
      </w:r>
      <w:r>
        <w:rPr>
          <w:rFonts w:ascii="Georgia" w:hAnsi="Georgia" w:cs="Arial"/>
        </w:rPr>
        <w:t>C</w:t>
      </w:r>
      <w:r w:rsidRPr="00E93E01">
        <w:rPr>
          <w:rFonts w:ascii="Georgia" w:hAnsi="Georgia" w:cs="Arial"/>
        </w:rPr>
        <w:t xml:space="preserve">ourt’s determination in </w:t>
      </w:r>
      <w:r w:rsidRPr="00CF1748">
        <w:rPr>
          <w:rFonts w:ascii="Georgia" w:hAnsi="Georgia" w:cs="Arial"/>
          <w:i/>
        </w:rPr>
        <w:t>Baehr</w:t>
      </w:r>
      <w:r w:rsidRPr="00E93E01">
        <w:rPr>
          <w:rFonts w:ascii="Georgia" w:hAnsi="Georgia" w:cs="Arial"/>
        </w:rPr>
        <w:t xml:space="preserve"> reaching a national level</w:t>
      </w:r>
      <w:r>
        <w:rPr>
          <w:rFonts w:ascii="Georgia" w:hAnsi="Georgia" w:cs="Arial"/>
        </w:rPr>
        <w:t>, leading to reexamination of</w:t>
      </w:r>
      <w:r w:rsidRPr="00E93E01">
        <w:rPr>
          <w:rFonts w:ascii="Georgia" w:hAnsi="Georgia" w:cs="Arial"/>
        </w:rPr>
        <w:t xml:space="preserve"> the Full Faith and Credit Clause of the United States Constitution</w:t>
      </w:r>
      <w:r>
        <w:rPr>
          <w:rFonts w:ascii="Georgia" w:hAnsi="Georgia" w:cs="Arial"/>
        </w:rPr>
        <w:t>.</w:t>
      </w:r>
      <w:r w:rsidRPr="00E93E01">
        <w:rPr>
          <w:rFonts w:ascii="Georgia" w:hAnsi="Georgia" w:cs="Arial"/>
        </w:rPr>
        <w:t xml:space="preserve"> </w:t>
      </w:r>
    </w:p>
    <w:p w:rsidR="00754564" w:rsidRDefault="00754564" w:rsidP="00754564">
      <w:pPr>
        <w:ind w:firstLine="720"/>
        <w:rPr>
          <w:rFonts w:ascii="Georgia" w:hAnsi="Georgia" w:cs="Arial"/>
        </w:rPr>
      </w:pPr>
      <w:r>
        <w:rPr>
          <w:rFonts w:ascii="Georgia" w:hAnsi="Georgia" w:cs="Arial"/>
        </w:rPr>
        <w:t xml:space="preserve">The </w:t>
      </w:r>
      <w:r w:rsidRPr="00E93E01">
        <w:rPr>
          <w:rFonts w:ascii="Georgia" w:hAnsi="Georgia" w:cs="Arial"/>
        </w:rPr>
        <w:t>Full Faith and Credit Act</w:t>
      </w:r>
      <w:r>
        <w:rPr>
          <w:rFonts w:ascii="Georgia" w:hAnsi="Georgia" w:cs="Arial"/>
        </w:rPr>
        <w:t>, primarily meant</w:t>
      </w:r>
      <w:r w:rsidRPr="00E93E01">
        <w:rPr>
          <w:rFonts w:ascii="Georgia" w:hAnsi="Georgia" w:cs="Arial"/>
        </w:rPr>
        <w:t xml:space="preserve"> to facilitate debt collection for creditors</w:t>
      </w:r>
      <w:r>
        <w:rPr>
          <w:rFonts w:ascii="Georgia" w:hAnsi="Georgia" w:cs="Arial"/>
        </w:rPr>
        <w:t xml:space="preserve">, </w:t>
      </w:r>
      <w:r w:rsidRPr="00E93E01">
        <w:rPr>
          <w:rFonts w:ascii="Georgia" w:hAnsi="Georgia" w:cs="Arial"/>
        </w:rPr>
        <w:t>requires states to extend full faith and credit to out-of-state public acts, record and judicial proceedings</w:t>
      </w:r>
      <w:r>
        <w:rPr>
          <w:rFonts w:ascii="Georgia" w:hAnsi="Georgia" w:cs="Arial"/>
        </w:rPr>
        <w:t xml:space="preserve"> (Kersch, 1997)</w:t>
      </w:r>
      <w:r w:rsidRPr="00E93E01">
        <w:rPr>
          <w:rFonts w:ascii="Georgia" w:hAnsi="Georgia" w:cs="Arial"/>
        </w:rPr>
        <w:t>. States have construed the purpose of this clause to include legislation that allows th</w:t>
      </w:r>
      <w:r>
        <w:rPr>
          <w:rFonts w:ascii="Georgia" w:hAnsi="Georgia" w:cs="Arial"/>
        </w:rPr>
        <w:t>em to exclude marriages based on</w:t>
      </w:r>
      <w:r w:rsidRPr="00E93E01">
        <w:rPr>
          <w:rFonts w:ascii="Georgia" w:hAnsi="Georgia" w:cs="Arial"/>
        </w:rPr>
        <w:t xml:space="preserve"> prejud</w:t>
      </w:r>
      <w:r>
        <w:rPr>
          <w:rFonts w:ascii="Georgia" w:hAnsi="Georgia" w:cs="Arial"/>
        </w:rPr>
        <w:t>ice, not fact and law. The norm</w:t>
      </w:r>
      <w:r w:rsidRPr="00E93E01">
        <w:rPr>
          <w:rFonts w:ascii="Georgia" w:hAnsi="Georgia" w:cs="Arial"/>
        </w:rPr>
        <w:t xml:space="preserve"> prior to the debate on same-sex marriage was that of</w:t>
      </w:r>
      <w:r>
        <w:rPr>
          <w:rFonts w:ascii="Georgia" w:hAnsi="Georgia" w:cs="Arial"/>
        </w:rPr>
        <w:t xml:space="preserve"> the place of celebration rule, or the Latin “</w:t>
      </w:r>
      <w:r w:rsidRPr="00451B64">
        <w:rPr>
          <w:rFonts w:ascii="Georgia" w:hAnsi="Georgia" w:cs="Arial"/>
          <w:i/>
        </w:rPr>
        <w:t>lex loci celebration</w:t>
      </w:r>
      <w:r>
        <w:rPr>
          <w:rFonts w:ascii="Georgia" w:hAnsi="Georgia" w:cs="Arial"/>
        </w:rPr>
        <w:t>” to determine who is married (Ruskay-Kidd, 1997)</w:t>
      </w:r>
      <w:r w:rsidRPr="00E93E01">
        <w:rPr>
          <w:rFonts w:ascii="Georgia" w:hAnsi="Georgia" w:cs="Arial"/>
        </w:rPr>
        <w:t xml:space="preserve">. The tradition of </w:t>
      </w:r>
      <w:r w:rsidRPr="00451B64">
        <w:rPr>
          <w:rFonts w:ascii="Georgia" w:hAnsi="Georgia" w:cs="Arial"/>
          <w:i/>
        </w:rPr>
        <w:t>lex</w:t>
      </w:r>
      <w:r>
        <w:rPr>
          <w:rFonts w:ascii="Georgia" w:hAnsi="Georgia" w:cs="Arial"/>
          <w:i/>
        </w:rPr>
        <w:t xml:space="preserve"> loci</w:t>
      </w:r>
      <w:r w:rsidRPr="00451B64">
        <w:rPr>
          <w:rFonts w:ascii="Georgia" w:hAnsi="Georgia" w:cs="Arial"/>
          <w:i/>
        </w:rPr>
        <w:t xml:space="preserve"> celebration</w:t>
      </w:r>
      <w:r w:rsidRPr="00E93E01">
        <w:rPr>
          <w:rFonts w:ascii="Georgia" w:hAnsi="Georgia" w:cs="Arial"/>
        </w:rPr>
        <w:t xml:space="preserve"> allows married couples to travel freely without concern that their marriage may be affected in another state. </w:t>
      </w:r>
      <w:r>
        <w:rPr>
          <w:rFonts w:ascii="Georgia" w:hAnsi="Georgia" w:cs="Arial"/>
        </w:rPr>
        <w:t xml:space="preserve">In the case of same-sex marriage, </w:t>
      </w:r>
      <w:r w:rsidRPr="00451B64">
        <w:rPr>
          <w:rFonts w:ascii="Georgia" w:hAnsi="Georgia" w:cs="Arial"/>
          <w:i/>
        </w:rPr>
        <w:t>lex loci celebration</w:t>
      </w:r>
      <w:r>
        <w:rPr>
          <w:rFonts w:ascii="Georgia" w:hAnsi="Georgia" w:cs="Arial"/>
        </w:rPr>
        <w:t xml:space="preserve"> conflicted with state power,</w:t>
      </w:r>
      <w:r w:rsidRPr="00451B64">
        <w:rPr>
          <w:rFonts w:ascii="Georgia" w:hAnsi="Georgia" w:cs="Arial"/>
        </w:rPr>
        <w:t xml:space="preserve"> </w:t>
      </w:r>
      <w:r w:rsidRPr="00E93E01">
        <w:rPr>
          <w:rFonts w:ascii="Georgia" w:hAnsi="Georgia" w:cs="Arial"/>
        </w:rPr>
        <w:t xml:space="preserve">as </w:t>
      </w:r>
      <w:r>
        <w:rPr>
          <w:rFonts w:ascii="Georgia" w:hAnsi="Georgia" w:cs="Arial"/>
        </w:rPr>
        <w:t>traditionally</w:t>
      </w:r>
      <w:r w:rsidRPr="00E93E01">
        <w:rPr>
          <w:rFonts w:ascii="Georgia" w:hAnsi="Georgia" w:cs="Arial"/>
        </w:rPr>
        <w:t xml:space="preserve"> </w:t>
      </w:r>
      <w:r>
        <w:rPr>
          <w:rFonts w:ascii="Georgia" w:hAnsi="Georgia" w:cs="Arial"/>
        </w:rPr>
        <w:t>s</w:t>
      </w:r>
      <w:r w:rsidRPr="00E93E01">
        <w:rPr>
          <w:rFonts w:ascii="Georgia" w:hAnsi="Georgia" w:cs="Arial"/>
        </w:rPr>
        <w:t xml:space="preserve">tates have </w:t>
      </w:r>
      <w:r>
        <w:rPr>
          <w:rFonts w:ascii="Georgia" w:hAnsi="Georgia" w:cs="Arial"/>
        </w:rPr>
        <w:t>had a “</w:t>
      </w:r>
      <w:r w:rsidRPr="00E93E01">
        <w:rPr>
          <w:rFonts w:ascii="Georgia" w:hAnsi="Georgia" w:cs="Arial"/>
          <w:bCs/>
        </w:rPr>
        <w:t>strong and legitimate sovereignty interest in governing the marital relationships of their domiciles</w:t>
      </w:r>
      <w:r>
        <w:rPr>
          <w:rFonts w:ascii="Georgia" w:hAnsi="Georgia" w:cs="Arial"/>
          <w:bCs/>
        </w:rPr>
        <w:t>” (Kersch, 1997)</w:t>
      </w:r>
      <w:r w:rsidRPr="00E93E01">
        <w:rPr>
          <w:rFonts w:ascii="Georgia" w:hAnsi="Georgia" w:cs="Arial"/>
          <w:bCs/>
        </w:rPr>
        <w:t>.</w:t>
      </w:r>
      <w:r>
        <w:rPr>
          <w:rFonts w:ascii="Georgia" w:hAnsi="Georgia" w:cs="Arial"/>
        </w:rPr>
        <w:t xml:space="preserve"> Thus</w:t>
      </w:r>
      <w:r w:rsidRPr="00E93E01">
        <w:rPr>
          <w:rFonts w:ascii="Georgia" w:hAnsi="Georgia" w:cs="Arial"/>
        </w:rPr>
        <w:t>, the language of this clause do</w:t>
      </w:r>
      <w:r>
        <w:rPr>
          <w:rFonts w:ascii="Georgia" w:hAnsi="Georgia" w:cs="Arial"/>
        </w:rPr>
        <w:t>es</w:t>
      </w:r>
      <w:r w:rsidRPr="00E93E01">
        <w:rPr>
          <w:rFonts w:ascii="Georgia" w:hAnsi="Georgia" w:cs="Arial"/>
        </w:rPr>
        <w:t xml:space="preserve"> not provide a legal standard to resolve the issue of comity in th</w:t>
      </w:r>
      <w:r>
        <w:rPr>
          <w:rFonts w:ascii="Georgia" w:hAnsi="Georgia" w:cs="Arial"/>
        </w:rPr>
        <w:t>e</w:t>
      </w:r>
      <w:r w:rsidRPr="00E93E01">
        <w:rPr>
          <w:rFonts w:ascii="Georgia" w:hAnsi="Georgia" w:cs="Arial"/>
        </w:rPr>
        <w:t xml:space="preserve"> context</w:t>
      </w:r>
      <w:r>
        <w:rPr>
          <w:rFonts w:ascii="Georgia" w:hAnsi="Georgia" w:cs="Arial"/>
        </w:rPr>
        <w:t xml:space="preserve"> of same-sex marriage</w:t>
      </w:r>
      <w:r w:rsidRPr="00E93E01">
        <w:rPr>
          <w:rFonts w:ascii="Georgia" w:hAnsi="Georgia" w:cs="Arial"/>
        </w:rPr>
        <w:t xml:space="preserve">. </w:t>
      </w:r>
    </w:p>
    <w:p w:rsidR="00754564" w:rsidRPr="00E93E01" w:rsidRDefault="00754564" w:rsidP="00754564">
      <w:pPr>
        <w:ind w:firstLine="720"/>
        <w:rPr>
          <w:rFonts w:ascii="Georgia" w:hAnsi="Georgia" w:cs="Arial"/>
        </w:rPr>
      </w:pPr>
      <w:r>
        <w:rPr>
          <w:rFonts w:ascii="Georgia" w:hAnsi="Georgia" w:cs="Arial"/>
        </w:rPr>
        <w:t xml:space="preserve">Additionally, </w:t>
      </w:r>
      <w:r w:rsidRPr="00E93E01">
        <w:rPr>
          <w:rFonts w:ascii="Georgia" w:hAnsi="Georgia" w:cs="Arial"/>
        </w:rPr>
        <w:t xml:space="preserve">under the norm of good faith, </w:t>
      </w:r>
      <w:r>
        <w:rPr>
          <w:rFonts w:ascii="Georgia" w:hAnsi="Georgia" w:cs="Arial"/>
        </w:rPr>
        <w:t>states could</w:t>
      </w:r>
      <w:r w:rsidRPr="00E93E01">
        <w:rPr>
          <w:rFonts w:ascii="Georgia" w:hAnsi="Georgia" w:cs="Arial"/>
        </w:rPr>
        <w:t xml:space="preserve"> refuse to recognize a marriage if </w:t>
      </w:r>
      <w:r>
        <w:rPr>
          <w:rFonts w:ascii="Georgia" w:hAnsi="Georgia" w:cs="Arial"/>
        </w:rPr>
        <w:t>a</w:t>
      </w:r>
      <w:r w:rsidRPr="00E93E01">
        <w:rPr>
          <w:rFonts w:ascii="Georgia" w:hAnsi="Georgia" w:cs="Arial"/>
        </w:rPr>
        <w:t xml:space="preserve"> couple went </w:t>
      </w:r>
      <w:r>
        <w:rPr>
          <w:rFonts w:ascii="Georgia" w:hAnsi="Georgia" w:cs="Arial"/>
        </w:rPr>
        <w:t>to another state to marry</w:t>
      </w:r>
      <w:r w:rsidRPr="00E93E01">
        <w:rPr>
          <w:rFonts w:ascii="Georgia" w:hAnsi="Georgia" w:cs="Arial"/>
        </w:rPr>
        <w:t xml:space="preserve"> to avoid their own state’s marriage laws. Moreover, although intention of good faith is to recognize a marriag</w:t>
      </w:r>
      <w:r>
        <w:rPr>
          <w:rFonts w:ascii="Georgia" w:hAnsi="Georgia" w:cs="Arial"/>
        </w:rPr>
        <w:t xml:space="preserve">e as the domicile state would, </w:t>
      </w:r>
      <w:r w:rsidRPr="00E93E01">
        <w:rPr>
          <w:rFonts w:ascii="Georgia" w:hAnsi="Georgia" w:cs="Arial"/>
        </w:rPr>
        <w:t xml:space="preserve">a </w:t>
      </w:r>
      <w:r>
        <w:rPr>
          <w:rFonts w:ascii="Georgia" w:hAnsi="Georgia" w:cs="Arial"/>
        </w:rPr>
        <w:t xml:space="preserve">valid </w:t>
      </w:r>
      <w:r w:rsidRPr="00E93E01">
        <w:rPr>
          <w:rFonts w:ascii="Georgia" w:hAnsi="Georgia" w:cs="Arial"/>
        </w:rPr>
        <w:t xml:space="preserve">marriage </w:t>
      </w:r>
      <w:r>
        <w:rPr>
          <w:rFonts w:ascii="Georgia" w:hAnsi="Georgia" w:cs="Arial"/>
        </w:rPr>
        <w:t xml:space="preserve">may </w:t>
      </w:r>
      <w:r w:rsidRPr="00E93E01">
        <w:rPr>
          <w:rFonts w:ascii="Georgia" w:hAnsi="Georgia" w:cs="Arial"/>
        </w:rPr>
        <w:t xml:space="preserve">not be recognized in another state if </w:t>
      </w:r>
      <w:r>
        <w:rPr>
          <w:rFonts w:ascii="Georgia" w:hAnsi="Georgia" w:cs="Arial"/>
        </w:rPr>
        <w:t xml:space="preserve">the </w:t>
      </w:r>
      <w:r w:rsidRPr="00E93E01">
        <w:rPr>
          <w:rFonts w:ascii="Georgia" w:hAnsi="Georgia" w:cs="Arial"/>
        </w:rPr>
        <w:t>recognition would be contrary to a strong public policy of that state</w:t>
      </w:r>
      <w:r>
        <w:rPr>
          <w:rFonts w:ascii="Georgia" w:hAnsi="Georgia" w:cs="Arial"/>
        </w:rPr>
        <w:t xml:space="preserve"> (Feldmeier, 1995)</w:t>
      </w:r>
      <w:r w:rsidRPr="00496E69">
        <w:rPr>
          <w:rFonts w:ascii="Georgia" w:hAnsi="Georgia" w:cs="Arial"/>
        </w:rPr>
        <w:t>.</w:t>
      </w:r>
      <w:r w:rsidRPr="00E93E01">
        <w:rPr>
          <w:rFonts w:ascii="Georgia" w:hAnsi="Georgia" w:cs="Arial"/>
        </w:rPr>
        <w:t xml:space="preserve"> Nevertheless, there is a strong argument for states to refer to the state where a marriage is celeb</w:t>
      </w:r>
      <w:r>
        <w:rPr>
          <w:rFonts w:ascii="Georgia" w:hAnsi="Georgia" w:cs="Arial"/>
        </w:rPr>
        <w:t>rated to determine its validity:</w:t>
      </w:r>
      <w:r w:rsidRPr="00E93E01">
        <w:rPr>
          <w:rFonts w:ascii="Georgia" w:hAnsi="Georgia" w:cs="Arial"/>
        </w:rPr>
        <w:t xml:space="preserve"> </w:t>
      </w:r>
    </w:p>
    <w:p w:rsidR="00754564" w:rsidRDefault="00754564" w:rsidP="00754564">
      <w:pPr>
        <w:ind w:left="1440" w:right="720"/>
        <w:jc w:val="both"/>
        <w:rPr>
          <w:rFonts w:ascii="Georgia" w:hAnsi="Georgia" w:cs="Arial"/>
        </w:rPr>
      </w:pPr>
    </w:p>
    <w:p w:rsidR="00754564" w:rsidRDefault="00754564" w:rsidP="00754564">
      <w:pPr>
        <w:ind w:left="720" w:right="720"/>
        <w:rPr>
          <w:rFonts w:ascii="Georgia" w:hAnsi="Georgia" w:cs="Arial"/>
        </w:rPr>
      </w:pPr>
      <w:r w:rsidRPr="00E93E01">
        <w:rPr>
          <w:rFonts w:ascii="Georgia" w:hAnsi="Georgia" w:cs="Arial"/>
        </w:rPr>
        <w:t>Whether based on notions of comity, full faith and credit, or public policy, states have generally held to this principle and evaluated the validity of marriages using the law of the state or country where the ceremony took place. Most of these legal opinions have denied same-sex marriages based on relaxed interpretations of equal protection requirements or traditional definitions of marriage</w:t>
      </w:r>
      <w:r>
        <w:rPr>
          <w:rFonts w:ascii="Georgia" w:hAnsi="Georgia" w:cs="Arial"/>
        </w:rPr>
        <w:t xml:space="preserve"> (Feldmeier, 1995, p. 121-122)</w:t>
      </w:r>
      <w:r w:rsidRPr="00E93E01">
        <w:rPr>
          <w:rFonts w:ascii="Georgia" w:hAnsi="Georgia" w:cs="Arial"/>
        </w:rPr>
        <w:t>.</w:t>
      </w:r>
    </w:p>
    <w:p w:rsidR="00754564" w:rsidRPr="00E93E01" w:rsidRDefault="00754564" w:rsidP="00754564">
      <w:pPr>
        <w:ind w:left="720" w:right="720"/>
        <w:rPr>
          <w:rFonts w:ascii="Georgia" w:hAnsi="Georgia" w:cs="Arial"/>
        </w:rPr>
      </w:pPr>
    </w:p>
    <w:p w:rsidR="00754564" w:rsidRPr="008D71A6" w:rsidRDefault="00754564" w:rsidP="00754564">
      <w:pPr>
        <w:widowControl w:val="0"/>
        <w:autoSpaceDE w:val="0"/>
        <w:autoSpaceDN w:val="0"/>
        <w:adjustRightInd w:val="0"/>
        <w:ind w:firstLine="720"/>
        <w:rPr>
          <w:rFonts w:ascii="Georgia" w:hAnsi="Georgia" w:cs="Arial"/>
        </w:rPr>
      </w:pPr>
      <w:r w:rsidRPr="00E93E01">
        <w:rPr>
          <w:rFonts w:ascii="Georgia" w:hAnsi="Georgia" w:cs="Arial"/>
        </w:rPr>
        <w:t xml:space="preserve">Prior to the </w:t>
      </w:r>
      <w:r w:rsidRPr="00EA06E1">
        <w:rPr>
          <w:rFonts w:ascii="Georgia" w:hAnsi="Georgia" w:cs="Arial"/>
          <w:i/>
        </w:rPr>
        <w:t>Baehr</w:t>
      </w:r>
      <w:r w:rsidRPr="00E93E01">
        <w:rPr>
          <w:rFonts w:ascii="Georgia" w:hAnsi="Georgia" w:cs="Arial"/>
        </w:rPr>
        <w:t xml:space="preserve"> decision, </w:t>
      </w:r>
      <w:r w:rsidRPr="00E93E01">
        <w:rPr>
          <w:rFonts w:ascii="Georgia" w:hAnsi="Georgia" w:cs="Arial"/>
          <w:bCs/>
        </w:rPr>
        <w:t>twenty-one [states] had no cross-recognition statutes</w:t>
      </w:r>
      <w:r>
        <w:rPr>
          <w:rFonts w:ascii="Georgia" w:hAnsi="Georgia" w:cs="Arial"/>
          <w:bCs/>
        </w:rPr>
        <w:t>,</w:t>
      </w:r>
      <w:r w:rsidRPr="00E93E01">
        <w:rPr>
          <w:rFonts w:ascii="Georgia" w:hAnsi="Georgia" w:cs="Arial"/>
          <w:bCs/>
          <w:position w:val="2"/>
        </w:rPr>
        <w:t xml:space="preserve"> </w:t>
      </w:r>
      <w:r>
        <w:rPr>
          <w:rFonts w:ascii="Georgia" w:hAnsi="Georgia" w:cs="Arial"/>
          <w:bCs/>
        </w:rPr>
        <w:t>f</w:t>
      </w:r>
      <w:r w:rsidRPr="00E93E01">
        <w:rPr>
          <w:rFonts w:ascii="Georgia" w:hAnsi="Georgia" w:cs="Arial"/>
          <w:bCs/>
        </w:rPr>
        <w:t>ourteen had enacted the common-law rule that a marriage valid where cel</w:t>
      </w:r>
      <w:r>
        <w:rPr>
          <w:rFonts w:ascii="Georgia" w:hAnsi="Georgia" w:cs="Arial"/>
          <w:bCs/>
        </w:rPr>
        <w:t>ebrated is valid in their state, and s</w:t>
      </w:r>
      <w:r w:rsidRPr="00E93E01">
        <w:rPr>
          <w:rFonts w:ascii="Georgia" w:hAnsi="Georgia" w:cs="Arial"/>
          <w:bCs/>
        </w:rPr>
        <w:t xml:space="preserve">ixteen </w:t>
      </w:r>
      <w:r>
        <w:rPr>
          <w:rFonts w:ascii="Georgia" w:hAnsi="Georgia" w:cs="Arial"/>
          <w:bCs/>
        </w:rPr>
        <w:t xml:space="preserve">states </w:t>
      </w:r>
      <w:r w:rsidRPr="00E93E01">
        <w:rPr>
          <w:rFonts w:ascii="Georgia" w:hAnsi="Georgia" w:cs="Arial"/>
          <w:bCs/>
        </w:rPr>
        <w:t>had so-called evasion statutes under which their residents could not marry elsewhere in order to avoid the marriage laws of their state</w:t>
      </w:r>
      <w:r>
        <w:rPr>
          <w:rFonts w:ascii="Georgia" w:hAnsi="Georgia" w:cs="Arial"/>
          <w:bCs/>
        </w:rPr>
        <w:t xml:space="preserve"> (Kersch, 1997).</w:t>
      </w:r>
    </w:p>
    <w:p w:rsidR="00754564" w:rsidRDefault="00754564" w:rsidP="00754564">
      <w:pPr>
        <w:widowControl w:val="0"/>
        <w:autoSpaceDE w:val="0"/>
        <w:autoSpaceDN w:val="0"/>
        <w:adjustRightInd w:val="0"/>
        <w:ind w:firstLine="720"/>
        <w:rPr>
          <w:rFonts w:ascii="Georgia" w:hAnsi="Georgia" w:cs="Arial"/>
          <w:bCs/>
        </w:rPr>
      </w:pPr>
      <w:r w:rsidRPr="00E93E01">
        <w:rPr>
          <w:rFonts w:ascii="Georgia" w:hAnsi="Georgia" w:cs="Arial"/>
        </w:rPr>
        <w:t xml:space="preserve">In anticipation of the </w:t>
      </w:r>
      <w:r w:rsidRPr="00EA06E1">
        <w:rPr>
          <w:rFonts w:ascii="Georgia" w:hAnsi="Georgia" w:cs="Arial"/>
          <w:i/>
        </w:rPr>
        <w:t>Baehr</w:t>
      </w:r>
      <w:r w:rsidRPr="00E93E01">
        <w:rPr>
          <w:rFonts w:ascii="Georgia" w:hAnsi="Georgia" w:cs="Arial"/>
        </w:rPr>
        <w:t xml:space="preserve"> decision, some states amended their constitutions to ensure that permitting same-sex marriage would fall contrary to the state’s strong pubic policy</w:t>
      </w:r>
      <w:r>
        <w:rPr>
          <w:rFonts w:ascii="Georgia" w:hAnsi="Georgia" w:cs="Arial"/>
        </w:rPr>
        <w:t xml:space="preserve"> (Kersch, 1997)</w:t>
      </w:r>
      <w:r w:rsidRPr="00E93E01">
        <w:rPr>
          <w:rFonts w:ascii="Georgia" w:hAnsi="Georgia" w:cs="Arial"/>
        </w:rPr>
        <w:t>.</w:t>
      </w:r>
      <w:r>
        <w:rPr>
          <w:rFonts w:ascii="Georgia" w:hAnsi="Georgia" w:cs="Arial"/>
          <w:bCs/>
        </w:rPr>
        <w:t xml:space="preserve"> </w:t>
      </w:r>
      <w:r w:rsidRPr="00E93E01">
        <w:rPr>
          <w:rFonts w:ascii="Georgia" w:hAnsi="Georgia" w:cs="Arial"/>
        </w:rPr>
        <w:t>This allow</w:t>
      </w:r>
      <w:r>
        <w:rPr>
          <w:rFonts w:ascii="Georgia" w:hAnsi="Georgia" w:cs="Arial"/>
        </w:rPr>
        <w:t>ed</w:t>
      </w:r>
      <w:r w:rsidRPr="00E93E01">
        <w:rPr>
          <w:rFonts w:ascii="Georgia" w:hAnsi="Georgia" w:cs="Arial"/>
        </w:rPr>
        <w:t xml:space="preserve"> states to refuse to recognize same-sex marriages</w:t>
      </w:r>
      <w:r>
        <w:rPr>
          <w:rFonts w:ascii="Georgia" w:hAnsi="Georgia" w:cs="Arial"/>
        </w:rPr>
        <w:t>, without violating</w:t>
      </w:r>
      <w:r w:rsidRPr="00E93E01">
        <w:rPr>
          <w:rFonts w:ascii="Georgia" w:hAnsi="Georgia" w:cs="Arial"/>
        </w:rPr>
        <w:t xml:space="preserve"> the provisions set forth b</w:t>
      </w:r>
      <w:r>
        <w:rPr>
          <w:rFonts w:ascii="Georgia" w:hAnsi="Georgia" w:cs="Arial"/>
        </w:rPr>
        <w:t>y the Full Faith and Credit Act.</w:t>
      </w:r>
      <w:r w:rsidRPr="00E93E01">
        <w:rPr>
          <w:rFonts w:ascii="Georgia" w:hAnsi="Georgia" w:cs="Arial"/>
        </w:rPr>
        <w:t xml:space="preserve"> </w:t>
      </w:r>
      <w:r>
        <w:rPr>
          <w:rFonts w:ascii="Georgia" w:hAnsi="Georgia" w:cs="Arial"/>
          <w:bCs/>
        </w:rPr>
        <w:t>Further</w:t>
      </w:r>
      <w:r w:rsidRPr="00E93E01">
        <w:rPr>
          <w:rFonts w:ascii="Georgia" w:hAnsi="Georgia" w:cs="Arial"/>
          <w:bCs/>
        </w:rPr>
        <w:t xml:space="preserve">, there was no consistency amongst the states involving interstate marriage. One of the functions of the Full Faith and Credit Act is to </w:t>
      </w:r>
      <w:r>
        <w:rPr>
          <w:rFonts w:ascii="Georgia" w:hAnsi="Georgia" w:cs="Arial"/>
          <w:bCs/>
        </w:rPr>
        <w:t>bring uniformity in the laws</w:t>
      </w:r>
      <w:r w:rsidRPr="00E93E01">
        <w:rPr>
          <w:rFonts w:ascii="Georgia" w:hAnsi="Georgia" w:cs="Arial"/>
          <w:bCs/>
        </w:rPr>
        <w:t xml:space="preserve">, </w:t>
      </w:r>
      <w:r>
        <w:rPr>
          <w:rFonts w:ascii="Georgia" w:hAnsi="Georgia" w:cs="Arial"/>
          <w:bCs/>
        </w:rPr>
        <w:t>however the clause wa</w:t>
      </w:r>
      <w:r w:rsidRPr="00E93E01">
        <w:rPr>
          <w:rFonts w:ascii="Georgia" w:hAnsi="Georgia" w:cs="Arial"/>
          <w:bCs/>
        </w:rPr>
        <w:t xml:space="preserve">s </w:t>
      </w:r>
      <w:r>
        <w:rPr>
          <w:rFonts w:ascii="Georgia" w:hAnsi="Georgia" w:cs="Arial"/>
          <w:bCs/>
        </w:rPr>
        <w:t xml:space="preserve">seen as </w:t>
      </w:r>
      <w:r w:rsidRPr="00E93E01">
        <w:rPr>
          <w:rFonts w:ascii="Georgia" w:hAnsi="Georgia" w:cs="Arial"/>
          <w:bCs/>
        </w:rPr>
        <w:t xml:space="preserve">moot due to the power of </w:t>
      </w:r>
      <w:r>
        <w:rPr>
          <w:rFonts w:ascii="Georgia" w:hAnsi="Georgia" w:cs="Arial"/>
          <w:bCs/>
        </w:rPr>
        <w:t>s</w:t>
      </w:r>
      <w:r w:rsidRPr="00E93E01">
        <w:rPr>
          <w:rFonts w:ascii="Georgia" w:hAnsi="Georgia" w:cs="Arial"/>
          <w:bCs/>
        </w:rPr>
        <w:t>tates to refuse r</w:t>
      </w:r>
      <w:r>
        <w:rPr>
          <w:rFonts w:ascii="Georgia" w:hAnsi="Georgia" w:cs="Arial"/>
          <w:bCs/>
        </w:rPr>
        <w:t>ecognition of a marriage if it wa</w:t>
      </w:r>
      <w:r w:rsidRPr="00E93E01">
        <w:rPr>
          <w:rFonts w:ascii="Georgia" w:hAnsi="Georgia" w:cs="Arial"/>
          <w:bCs/>
        </w:rPr>
        <w:t>s contrary to their public policy. Essentially, th</w:t>
      </w:r>
      <w:r>
        <w:rPr>
          <w:rFonts w:ascii="Georgia" w:hAnsi="Georgia" w:cs="Arial"/>
          <w:bCs/>
        </w:rPr>
        <w:t>is meant that there</w:t>
      </w:r>
      <w:r w:rsidRPr="00E93E01">
        <w:rPr>
          <w:rFonts w:ascii="Georgia" w:hAnsi="Georgia" w:cs="Arial"/>
          <w:bCs/>
        </w:rPr>
        <w:t xml:space="preserve"> were no laws or securities to ensure the validity of marriage from state to state </w:t>
      </w:r>
      <w:r>
        <w:rPr>
          <w:rFonts w:ascii="Georgia" w:hAnsi="Georgia" w:cs="Arial"/>
          <w:bCs/>
        </w:rPr>
        <w:t xml:space="preserve">for non-traditional heterosexual couples, and this not only limited the rights of same-sex couples, but also added duress. It restricted same-sex couples’ ability to move throughout the country, amongst other restrictions.  </w:t>
      </w:r>
    </w:p>
    <w:p w:rsidR="00754564" w:rsidRDefault="00754564" w:rsidP="00754564">
      <w:pPr>
        <w:widowControl w:val="0"/>
        <w:autoSpaceDE w:val="0"/>
        <w:autoSpaceDN w:val="0"/>
        <w:adjustRightInd w:val="0"/>
        <w:ind w:firstLine="720"/>
        <w:rPr>
          <w:rFonts w:ascii="Georgia" w:hAnsi="Georgia" w:cs="Arial"/>
          <w:bCs/>
        </w:rPr>
      </w:pPr>
      <w:r w:rsidRPr="00E93E01">
        <w:rPr>
          <w:rFonts w:ascii="Georgia" w:hAnsi="Georgia" w:cs="Arial"/>
        </w:rPr>
        <w:t xml:space="preserve">Because marriage is a long term continuing relationship, </w:t>
      </w:r>
      <w:r>
        <w:rPr>
          <w:rFonts w:ascii="Georgia" w:hAnsi="Georgia" w:cs="Arial"/>
        </w:rPr>
        <w:t>couples should not</w:t>
      </w:r>
      <w:r w:rsidRPr="00E93E01">
        <w:rPr>
          <w:rFonts w:ascii="Georgia" w:hAnsi="Georgia" w:cs="Arial"/>
        </w:rPr>
        <w:t xml:space="preserve"> have to re-determine </w:t>
      </w:r>
      <w:r>
        <w:rPr>
          <w:rFonts w:ascii="Georgia" w:hAnsi="Georgia" w:cs="Arial"/>
        </w:rPr>
        <w:t>the validity of</w:t>
      </w:r>
      <w:r w:rsidRPr="00E93E01">
        <w:rPr>
          <w:rFonts w:ascii="Georgia" w:hAnsi="Georgia" w:cs="Arial"/>
        </w:rPr>
        <w:t xml:space="preserve"> marriage. In the past, in cases of interracial </w:t>
      </w:r>
      <w:r>
        <w:rPr>
          <w:rFonts w:ascii="Georgia" w:hAnsi="Georgia" w:cs="Arial"/>
        </w:rPr>
        <w:t xml:space="preserve">and </w:t>
      </w:r>
      <w:r w:rsidRPr="005548B4">
        <w:rPr>
          <w:rFonts w:ascii="Georgia" w:hAnsi="Georgia" w:cs="Arial"/>
        </w:rPr>
        <w:t>consanguineous</w:t>
      </w:r>
      <w:r>
        <w:rPr>
          <w:rFonts w:ascii="Georgia" w:hAnsi="Georgia" w:cs="Arial"/>
        </w:rPr>
        <w:t xml:space="preserve"> </w:t>
      </w:r>
      <w:r w:rsidRPr="00E93E01">
        <w:rPr>
          <w:rFonts w:ascii="Georgia" w:hAnsi="Georgia" w:cs="Arial"/>
        </w:rPr>
        <w:t>marriage</w:t>
      </w:r>
      <w:r>
        <w:rPr>
          <w:rFonts w:ascii="Georgia" w:hAnsi="Georgia" w:cs="Arial"/>
        </w:rPr>
        <w:t>s</w:t>
      </w:r>
      <w:r w:rsidRPr="00E93E01">
        <w:rPr>
          <w:rFonts w:ascii="Georgia" w:hAnsi="Georgia" w:cs="Arial"/>
        </w:rPr>
        <w:t>, the courts have recognized marriages contrary to the strong public policy in ins</w:t>
      </w:r>
      <w:r>
        <w:rPr>
          <w:rFonts w:ascii="Georgia" w:hAnsi="Georgia" w:cs="Arial"/>
        </w:rPr>
        <w:t>tances of death and dissolution, especially with respect to</w:t>
      </w:r>
      <w:r>
        <w:rPr>
          <w:rFonts w:ascii="Georgia" w:hAnsi="Georgia" w:cs="Arial"/>
          <w:bCs/>
        </w:rPr>
        <w:t xml:space="preserve"> issues of property and</w:t>
      </w:r>
      <w:r w:rsidRPr="00E93E01">
        <w:rPr>
          <w:rFonts w:ascii="Georgia" w:hAnsi="Georgia" w:cs="Arial"/>
          <w:bCs/>
        </w:rPr>
        <w:t xml:space="preserve"> inheritance</w:t>
      </w:r>
      <w:r>
        <w:rPr>
          <w:rFonts w:ascii="Georgia" w:hAnsi="Georgia" w:cs="Arial"/>
          <w:bCs/>
        </w:rPr>
        <w:t>. Courts we</w:t>
      </w:r>
      <w:r w:rsidRPr="00E93E01">
        <w:rPr>
          <w:rFonts w:ascii="Georgia" w:hAnsi="Georgia" w:cs="Arial"/>
          <w:bCs/>
        </w:rPr>
        <w:t>re willing to acknowledg</w:t>
      </w:r>
      <w:r>
        <w:rPr>
          <w:rFonts w:ascii="Georgia" w:hAnsi="Georgia" w:cs="Arial"/>
          <w:bCs/>
        </w:rPr>
        <w:t>e these marriages because they we</w:t>
      </w:r>
      <w:r w:rsidRPr="00E93E01">
        <w:rPr>
          <w:rFonts w:ascii="Georgia" w:hAnsi="Georgia" w:cs="Arial"/>
          <w:bCs/>
        </w:rPr>
        <w:t>re not enabling or allowing s</w:t>
      </w:r>
      <w:r>
        <w:rPr>
          <w:rFonts w:ascii="Georgia" w:hAnsi="Georgia" w:cs="Arial"/>
          <w:bCs/>
        </w:rPr>
        <w:t xml:space="preserve">uch marriage to </w:t>
      </w:r>
      <w:proofErr w:type="gramStart"/>
      <w:r>
        <w:rPr>
          <w:rFonts w:ascii="Georgia" w:hAnsi="Georgia" w:cs="Arial"/>
          <w:bCs/>
        </w:rPr>
        <w:t>continue,</w:t>
      </w:r>
      <w:proofErr w:type="gramEnd"/>
      <w:r>
        <w:rPr>
          <w:rFonts w:ascii="Georgia" w:hAnsi="Georgia" w:cs="Arial"/>
          <w:bCs/>
        </w:rPr>
        <w:t xml:space="preserve"> they we</w:t>
      </w:r>
      <w:r w:rsidRPr="00E93E01">
        <w:rPr>
          <w:rFonts w:ascii="Georgia" w:hAnsi="Georgia" w:cs="Arial"/>
          <w:bCs/>
        </w:rPr>
        <w:t>re actually enforcing the end of the marriages</w:t>
      </w:r>
      <w:r>
        <w:rPr>
          <w:rFonts w:ascii="Georgia" w:hAnsi="Georgia" w:cs="Arial"/>
          <w:bCs/>
        </w:rPr>
        <w:t xml:space="preserve"> </w:t>
      </w:r>
      <w:r w:rsidRPr="00454EF5">
        <w:rPr>
          <w:rFonts w:ascii="Georgia" w:hAnsi="Georgia" w:cs="Arial"/>
          <w:bCs/>
        </w:rPr>
        <w:t>(Koppleman,</w:t>
      </w:r>
      <w:r>
        <w:rPr>
          <w:rFonts w:ascii="Georgia" w:hAnsi="Georgia" w:cs="Arial"/>
          <w:bCs/>
        </w:rPr>
        <w:t xml:space="preserve"> 2005)</w:t>
      </w:r>
      <w:r w:rsidRPr="00E93E01">
        <w:rPr>
          <w:rFonts w:ascii="Georgia" w:hAnsi="Georgia" w:cs="Arial"/>
          <w:bCs/>
        </w:rPr>
        <w:t>.</w:t>
      </w:r>
      <w:r w:rsidRPr="00E3175A">
        <w:rPr>
          <w:rFonts w:ascii="Georgia" w:hAnsi="Georgia" w:cs="Arial"/>
          <w:bCs/>
        </w:rPr>
        <w:t xml:space="preserve"> </w:t>
      </w:r>
      <w:r>
        <w:rPr>
          <w:rFonts w:ascii="Georgia" w:hAnsi="Georgia" w:cs="Arial"/>
          <w:bCs/>
        </w:rPr>
        <w:t xml:space="preserve">Further, </w:t>
      </w:r>
      <w:r w:rsidRPr="00E93E01">
        <w:rPr>
          <w:rFonts w:ascii="Georgia" w:hAnsi="Georgia" w:cs="Arial"/>
          <w:bCs/>
        </w:rPr>
        <w:t>the cases typically involve</w:t>
      </w:r>
      <w:r>
        <w:rPr>
          <w:rFonts w:ascii="Georgia" w:hAnsi="Georgia" w:cs="Arial"/>
          <w:bCs/>
        </w:rPr>
        <w:t>d</w:t>
      </w:r>
      <w:r w:rsidRPr="00E93E01">
        <w:rPr>
          <w:rFonts w:ascii="Georgia" w:hAnsi="Georgia" w:cs="Arial"/>
          <w:bCs/>
        </w:rPr>
        <w:t xml:space="preserve"> specific parties, with no threat to the society as a whole. </w:t>
      </w:r>
      <w:r>
        <w:rPr>
          <w:rFonts w:ascii="Georgia" w:hAnsi="Georgia" w:cs="Arial"/>
          <w:bCs/>
        </w:rPr>
        <w:t>These exceptions did not apply in the case of same-sex marriage, and hence, it became important to implement the Full Faith and Credit Act to engender legal and social acceptance of same-sex relationship in all the states</w:t>
      </w:r>
      <w:r>
        <w:rPr>
          <w:rFonts w:ascii="Georgia" w:hAnsi="Georgia" w:cs="Arial"/>
        </w:rPr>
        <w:t xml:space="preserve"> (Kersch, 1997)</w:t>
      </w:r>
      <w:r w:rsidRPr="00E93E01">
        <w:rPr>
          <w:rFonts w:ascii="Georgia" w:hAnsi="Georgia" w:cs="Arial"/>
        </w:rPr>
        <w:t>.</w:t>
      </w:r>
      <w:r w:rsidRPr="00E93E01">
        <w:rPr>
          <w:rFonts w:ascii="Georgia" w:hAnsi="Georgia" w:cs="Arial"/>
          <w:bCs/>
        </w:rPr>
        <w:t xml:space="preserve"> </w:t>
      </w:r>
    </w:p>
    <w:p w:rsidR="00754564" w:rsidRDefault="00754564" w:rsidP="00754564">
      <w:pPr>
        <w:widowControl w:val="0"/>
        <w:autoSpaceDE w:val="0"/>
        <w:autoSpaceDN w:val="0"/>
        <w:adjustRightInd w:val="0"/>
        <w:ind w:firstLine="720"/>
        <w:rPr>
          <w:rFonts w:ascii="Georgia" w:hAnsi="Georgia" w:cs="Arial"/>
        </w:rPr>
      </w:pPr>
      <w:r>
        <w:rPr>
          <w:rFonts w:ascii="Georgia" w:hAnsi="Georgia" w:cs="Arial"/>
          <w:bCs/>
        </w:rPr>
        <w:t xml:space="preserve">Additionally, it is important to note that the public policy exception applied to protect vulnerable parties in a relationship such as the young, </w:t>
      </w:r>
      <w:r w:rsidRPr="00E93E01">
        <w:rPr>
          <w:rFonts w:ascii="Georgia" w:hAnsi="Georgia" w:cs="Arial"/>
        </w:rPr>
        <w:t>the mentally incompetent, multiple wives or close family members</w:t>
      </w:r>
      <w:r>
        <w:rPr>
          <w:rFonts w:ascii="Georgia" w:hAnsi="Georgia" w:cs="Arial"/>
        </w:rPr>
        <w:t xml:space="preserve">. This should not extend to same sex couples </w:t>
      </w:r>
      <w:r>
        <w:rPr>
          <w:rFonts w:ascii="Georgia" w:hAnsi="Georgia" w:cs="Arial"/>
          <w:bCs/>
        </w:rPr>
        <w:t>(Russay-Kidd, 1997</w:t>
      </w:r>
      <w:r w:rsidRPr="00011301">
        <w:rPr>
          <w:rFonts w:ascii="Georgia" w:hAnsi="Georgia" w:cs="Arial"/>
          <w:bCs/>
        </w:rPr>
        <w:t>).</w:t>
      </w:r>
      <w:r>
        <w:rPr>
          <w:rFonts w:ascii="Georgia" w:hAnsi="Georgia" w:cs="Arial"/>
          <w:bCs/>
        </w:rPr>
        <w:t xml:space="preserve"> </w:t>
      </w:r>
      <w:r w:rsidRPr="00E93E01">
        <w:rPr>
          <w:rFonts w:ascii="Georgia" w:hAnsi="Georgia" w:cs="Arial"/>
        </w:rPr>
        <w:t xml:space="preserve">The </w:t>
      </w:r>
      <w:r>
        <w:rPr>
          <w:rFonts w:ascii="Georgia" w:hAnsi="Georgia" w:cs="Arial"/>
        </w:rPr>
        <w:t>public policy exception is grounded in a need to</w:t>
      </w:r>
      <w:r w:rsidRPr="00E93E01">
        <w:rPr>
          <w:rFonts w:ascii="Georgia" w:hAnsi="Georgia" w:cs="Arial"/>
        </w:rPr>
        <w:t xml:space="preserve"> protect </w:t>
      </w:r>
      <w:r>
        <w:rPr>
          <w:rFonts w:ascii="Georgia" w:hAnsi="Georgia" w:cs="Arial"/>
        </w:rPr>
        <w:t>vulnerable</w:t>
      </w:r>
      <w:r w:rsidRPr="00E93E01">
        <w:rPr>
          <w:rFonts w:ascii="Georgia" w:hAnsi="Georgia" w:cs="Arial"/>
        </w:rPr>
        <w:t xml:space="preserve"> individual </w:t>
      </w:r>
      <w:r>
        <w:rPr>
          <w:rFonts w:ascii="Georgia" w:hAnsi="Georgia" w:cs="Arial"/>
        </w:rPr>
        <w:t>in cases where</w:t>
      </w:r>
      <w:r w:rsidRPr="00E93E01">
        <w:rPr>
          <w:rFonts w:ascii="Georgia" w:hAnsi="Georgia" w:cs="Arial"/>
        </w:rPr>
        <w:t xml:space="preserve"> one partner in the relationship needs protection or is not competent to understand the impl</w:t>
      </w:r>
      <w:r>
        <w:rPr>
          <w:rFonts w:ascii="Georgia" w:hAnsi="Georgia" w:cs="Arial"/>
        </w:rPr>
        <w:t xml:space="preserve">ications of the arrangement; this does not apply to same sex couples. </w:t>
      </w:r>
      <w:r w:rsidRPr="00E93E01">
        <w:rPr>
          <w:rFonts w:ascii="Georgia" w:hAnsi="Georgia" w:cs="Arial"/>
        </w:rPr>
        <w:t>The insistence in the denial of same-sex marriage</w:t>
      </w:r>
      <w:r>
        <w:rPr>
          <w:rFonts w:ascii="Georgia" w:hAnsi="Georgia" w:cs="Arial"/>
        </w:rPr>
        <w:t>, therefore, wa</w:t>
      </w:r>
      <w:r w:rsidRPr="00E93E01">
        <w:rPr>
          <w:rFonts w:ascii="Georgia" w:hAnsi="Georgia" w:cs="Arial"/>
        </w:rPr>
        <w:t>s consistent with concerns about interracial sentiment “rooted solely in biases about the identities of the parties and the morality of their combination. The feelings evoked by the marriages of persons of different and ‘unnatural’ are echoed in the modern debate over same-sex marriages</w:t>
      </w:r>
      <w:r>
        <w:rPr>
          <w:rFonts w:ascii="Georgia" w:hAnsi="Georgia" w:cs="Arial"/>
        </w:rPr>
        <w:t>” (Russay-Kidd, 1997, p. 1442).</w:t>
      </w:r>
      <w:r w:rsidRPr="00E93E01">
        <w:rPr>
          <w:rFonts w:ascii="Georgia" w:hAnsi="Georgia" w:cs="Arial"/>
        </w:rPr>
        <w:t xml:space="preserve"> </w:t>
      </w:r>
    </w:p>
    <w:p w:rsidR="00754564" w:rsidRPr="001853A1" w:rsidRDefault="00754564" w:rsidP="00754564">
      <w:pPr>
        <w:widowControl w:val="0"/>
        <w:autoSpaceDE w:val="0"/>
        <w:autoSpaceDN w:val="0"/>
        <w:adjustRightInd w:val="0"/>
        <w:ind w:firstLine="720"/>
        <w:rPr>
          <w:rFonts w:ascii="Georgia" w:hAnsi="Georgia" w:cs="Arial"/>
        </w:rPr>
      </w:pPr>
      <w:r>
        <w:rPr>
          <w:rFonts w:ascii="Georgia" w:hAnsi="Georgia" w:cs="Arial"/>
          <w:bCs/>
        </w:rPr>
        <w:t>Further, the</w:t>
      </w:r>
      <w:r w:rsidRPr="00E93E01">
        <w:rPr>
          <w:rFonts w:ascii="Georgia" w:hAnsi="Georgia" w:cs="Arial"/>
          <w:bCs/>
        </w:rPr>
        <w:t xml:space="preserve"> mere fact that some states did not have an interstate policy until </w:t>
      </w:r>
      <w:r w:rsidRPr="000E240E">
        <w:rPr>
          <w:rFonts w:ascii="Georgia" w:hAnsi="Georgia" w:cs="Arial"/>
          <w:bCs/>
          <w:i/>
        </w:rPr>
        <w:t>Baehr</w:t>
      </w:r>
      <w:r w:rsidRPr="00E93E01">
        <w:rPr>
          <w:rFonts w:ascii="Georgia" w:hAnsi="Georgia" w:cs="Arial"/>
          <w:bCs/>
        </w:rPr>
        <w:t xml:space="preserve"> came into discussion </w:t>
      </w:r>
      <w:r>
        <w:rPr>
          <w:rFonts w:ascii="Georgia" w:hAnsi="Georgia" w:cs="Arial"/>
          <w:bCs/>
        </w:rPr>
        <w:t>indicates that the policies targeting same-sex marriage we</w:t>
      </w:r>
      <w:r w:rsidRPr="00E93E01">
        <w:rPr>
          <w:rFonts w:ascii="Georgia" w:hAnsi="Georgia" w:cs="Arial"/>
          <w:bCs/>
        </w:rPr>
        <w:t xml:space="preserve">re not deeply rooted in the state’s history and that they were only created to demote homosexuals </w:t>
      </w:r>
      <w:r>
        <w:rPr>
          <w:rFonts w:ascii="Georgia" w:hAnsi="Georgia" w:cs="Arial"/>
          <w:bCs/>
        </w:rPr>
        <w:t>based on</w:t>
      </w:r>
      <w:r w:rsidRPr="00E93E01">
        <w:rPr>
          <w:rFonts w:ascii="Georgia" w:hAnsi="Georgia" w:cs="Arial"/>
          <w:bCs/>
        </w:rPr>
        <w:t xml:space="preserve"> personal beliefs and opinions. </w:t>
      </w:r>
    </w:p>
    <w:p w:rsidR="00754564" w:rsidRDefault="00754564" w:rsidP="00754564">
      <w:pPr>
        <w:widowControl w:val="0"/>
        <w:autoSpaceDE w:val="0"/>
        <w:autoSpaceDN w:val="0"/>
        <w:adjustRightInd w:val="0"/>
        <w:ind w:firstLine="720"/>
        <w:rPr>
          <w:rFonts w:ascii="Georgia" w:hAnsi="Georgia" w:cs="Arial"/>
        </w:rPr>
      </w:pPr>
      <w:r>
        <w:rPr>
          <w:rFonts w:ascii="Georgia" w:hAnsi="Georgia" w:cs="Arial"/>
        </w:rPr>
        <w:t>The role of personal</w:t>
      </w:r>
      <w:r w:rsidRPr="00E93E01">
        <w:rPr>
          <w:rFonts w:ascii="Georgia" w:hAnsi="Georgia" w:cs="Arial"/>
        </w:rPr>
        <w:t xml:space="preserve"> biases </w:t>
      </w:r>
      <w:r>
        <w:rPr>
          <w:rFonts w:ascii="Georgia" w:hAnsi="Georgia" w:cs="Arial"/>
        </w:rPr>
        <w:t>is evident in</w:t>
      </w:r>
      <w:r w:rsidRPr="00E93E01">
        <w:rPr>
          <w:rFonts w:ascii="Georgia" w:hAnsi="Georgia" w:cs="Arial"/>
        </w:rPr>
        <w:t xml:space="preserve"> the enactment of the Defense of Marriage Act</w:t>
      </w:r>
      <w:r>
        <w:rPr>
          <w:rFonts w:ascii="Georgia" w:hAnsi="Georgia" w:cs="Arial"/>
        </w:rPr>
        <w:t xml:space="preserve"> (DOMA) of 1996. This Act was</w:t>
      </w:r>
      <w:r w:rsidRPr="00E93E01">
        <w:rPr>
          <w:rFonts w:ascii="Georgia" w:hAnsi="Georgia" w:cs="Arial"/>
        </w:rPr>
        <w:t xml:space="preserve"> open</w:t>
      </w:r>
      <w:r>
        <w:rPr>
          <w:rFonts w:ascii="Georgia" w:hAnsi="Georgia" w:cs="Arial"/>
        </w:rPr>
        <w:t>ly</w:t>
      </w:r>
      <w:r w:rsidRPr="00E93E01">
        <w:rPr>
          <w:rFonts w:ascii="Georgia" w:hAnsi="Georgia" w:cs="Arial"/>
        </w:rPr>
        <w:t xml:space="preserve"> in objection</w:t>
      </w:r>
      <w:r>
        <w:rPr>
          <w:rFonts w:ascii="Georgia" w:hAnsi="Georgia" w:cs="Arial"/>
        </w:rPr>
        <w:t xml:space="preserve"> to gay marriage, </w:t>
      </w:r>
      <w:r w:rsidRPr="00E93E01">
        <w:rPr>
          <w:rFonts w:ascii="Georgia" w:hAnsi="Georgia" w:cs="Arial"/>
        </w:rPr>
        <w:t xml:space="preserve">passed </w:t>
      </w:r>
      <w:r>
        <w:rPr>
          <w:rFonts w:ascii="Georgia" w:hAnsi="Georgia" w:cs="Arial"/>
        </w:rPr>
        <w:t>in</w:t>
      </w:r>
      <w:r w:rsidRPr="00E93E01">
        <w:rPr>
          <w:rFonts w:ascii="Georgia" w:hAnsi="Georgia" w:cs="Arial"/>
        </w:rPr>
        <w:t xml:space="preserve"> Congress </w:t>
      </w:r>
      <w:r>
        <w:rPr>
          <w:rFonts w:ascii="Georgia" w:hAnsi="Georgia" w:cs="Arial"/>
        </w:rPr>
        <w:t>in</w:t>
      </w:r>
      <w:r w:rsidRPr="00E93E01">
        <w:rPr>
          <w:rFonts w:ascii="Georgia" w:hAnsi="Georgia" w:cs="Arial"/>
        </w:rPr>
        <w:t xml:space="preserve"> response to the Hawaiian Supreme Court’s dec</w:t>
      </w:r>
      <w:r>
        <w:rPr>
          <w:rFonts w:ascii="Georgia" w:hAnsi="Georgia" w:cs="Arial"/>
        </w:rPr>
        <w:t xml:space="preserve">ision </w:t>
      </w:r>
      <w:r w:rsidRPr="00E93E01">
        <w:rPr>
          <w:rFonts w:ascii="Georgia" w:hAnsi="Georgia" w:cs="Arial"/>
        </w:rPr>
        <w:t>that prohibiting same-sex marriage violat</w:t>
      </w:r>
      <w:r>
        <w:rPr>
          <w:rFonts w:ascii="Georgia" w:hAnsi="Georgia" w:cs="Arial"/>
        </w:rPr>
        <w:t>ed</w:t>
      </w:r>
      <w:r w:rsidRPr="00E93E01">
        <w:rPr>
          <w:rFonts w:ascii="Georgia" w:hAnsi="Georgia" w:cs="Arial"/>
        </w:rPr>
        <w:t xml:space="preserve"> the state’s constitution</w:t>
      </w:r>
      <w:r>
        <w:rPr>
          <w:rFonts w:ascii="Georgia" w:hAnsi="Georgia" w:cs="Arial"/>
        </w:rPr>
        <w:t xml:space="preserve">, thus preempting similar recognition in other states. </w:t>
      </w:r>
      <w:r w:rsidRPr="00C512FE">
        <w:rPr>
          <w:rFonts w:ascii="Georgia" w:hAnsi="Georgia" w:cs="Arial"/>
        </w:rPr>
        <w:t>DOMA was propelled by the anti-gay sentiment in the country because “most people do not approve of homosexual conduct…and they express their disapprobation through the law…it is…the only possible way to express this disapprobation”</w:t>
      </w:r>
      <w:r>
        <w:rPr>
          <w:rFonts w:ascii="Georgia" w:hAnsi="Georgia" w:cs="Arial"/>
        </w:rPr>
        <w:t xml:space="preserve"> (Litigating the Defense of Marriage Act, 2004, p. 2684)</w:t>
      </w:r>
      <w:r w:rsidRPr="00C512FE">
        <w:rPr>
          <w:rFonts w:ascii="Georgia" w:hAnsi="Georgia" w:cs="Arial"/>
        </w:rPr>
        <w:t xml:space="preserve">. </w:t>
      </w:r>
    </w:p>
    <w:p w:rsidR="00754564" w:rsidRDefault="00754564" w:rsidP="00754564">
      <w:pPr>
        <w:widowControl w:val="0"/>
        <w:autoSpaceDE w:val="0"/>
        <w:autoSpaceDN w:val="0"/>
        <w:adjustRightInd w:val="0"/>
        <w:ind w:firstLine="720"/>
        <w:rPr>
          <w:rFonts w:ascii="Georgia" w:hAnsi="Georgia" w:cs="Arial"/>
        </w:rPr>
      </w:pPr>
      <w:r>
        <w:rPr>
          <w:rFonts w:ascii="Georgia" w:hAnsi="Georgia" w:cs="Arial"/>
        </w:rPr>
        <w:t>DOMA’s provisions suggest that it was indeed drafted to preempt the possibility of claims to recognition of same sex marriage in the near future,</w:t>
      </w:r>
      <w:r w:rsidRPr="00C512FE">
        <w:rPr>
          <w:rFonts w:ascii="Georgia" w:hAnsi="Georgia" w:cs="Arial"/>
        </w:rPr>
        <w:t xml:space="preserve"> a</w:t>
      </w:r>
      <w:r>
        <w:rPr>
          <w:rFonts w:ascii="Georgia" w:hAnsi="Georgia" w:cs="Arial"/>
        </w:rPr>
        <w:t xml:space="preserve">s </w:t>
      </w:r>
      <w:r w:rsidRPr="00C512FE">
        <w:rPr>
          <w:rFonts w:ascii="Georgia" w:hAnsi="Georgia" w:cs="Arial"/>
        </w:rPr>
        <w:t xml:space="preserve">Congress </w:t>
      </w:r>
      <w:r>
        <w:rPr>
          <w:rFonts w:ascii="Georgia" w:hAnsi="Georgia" w:cs="Arial"/>
        </w:rPr>
        <w:t>categorically</w:t>
      </w:r>
      <w:r w:rsidRPr="00C512FE">
        <w:rPr>
          <w:rFonts w:ascii="Georgia" w:hAnsi="Georgia" w:cs="Arial"/>
        </w:rPr>
        <w:t xml:space="preserve"> exclud</w:t>
      </w:r>
      <w:r>
        <w:rPr>
          <w:rFonts w:ascii="Georgia" w:hAnsi="Georgia" w:cs="Arial"/>
        </w:rPr>
        <w:t>ed</w:t>
      </w:r>
      <w:r w:rsidRPr="00C512FE">
        <w:rPr>
          <w:rFonts w:ascii="Georgia" w:hAnsi="Georgia" w:cs="Arial"/>
        </w:rPr>
        <w:t xml:space="preserve"> gay couples from the definition of marriage.</w:t>
      </w:r>
      <w:r>
        <w:rPr>
          <w:rFonts w:ascii="Georgia" w:hAnsi="Georgia" w:cs="Arial"/>
        </w:rPr>
        <w:t xml:space="preserve"> Two sections of DOMA stand out. Section Two of</w:t>
      </w:r>
      <w:r w:rsidRPr="00E93E01">
        <w:rPr>
          <w:rFonts w:ascii="Georgia" w:hAnsi="Georgia" w:cs="Arial"/>
        </w:rPr>
        <w:t xml:space="preserve"> DOMA determined that no State would be required to give any effect to any judicial proceeding or record in respect to a relationship between persons of the same-sex that is treated as a marriage under the laws of another State. Essentially, </w:t>
      </w:r>
      <w:r>
        <w:rPr>
          <w:rFonts w:ascii="Georgia" w:hAnsi="Georgia" w:cs="Arial"/>
        </w:rPr>
        <w:t>it empowered</w:t>
      </w:r>
      <w:r w:rsidRPr="00E93E01">
        <w:rPr>
          <w:rFonts w:ascii="Georgia" w:hAnsi="Georgia" w:cs="Arial"/>
        </w:rPr>
        <w:t xml:space="preserve"> states to disregard same-sex marriage validated in another state, </w:t>
      </w:r>
      <w:r>
        <w:rPr>
          <w:rFonts w:ascii="Georgia" w:hAnsi="Georgia" w:cs="Arial"/>
        </w:rPr>
        <w:t xml:space="preserve">thus </w:t>
      </w:r>
      <w:r w:rsidRPr="00E93E01">
        <w:rPr>
          <w:rFonts w:ascii="Georgia" w:hAnsi="Georgia" w:cs="Arial"/>
        </w:rPr>
        <w:t xml:space="preserve">cancelling the operation of the Full Faith and Credit Clause. </w:t>
      </w:r>
      <w:r>
        <w:rPr>
          <w:rFonts w:ascii="Georgia" w:hAnsi="Georgia" w:cs="Arial"/>
        </w:rPr>
        <w:t xml:space="preserve">Moreover, </w:t>
      </w:r>
      <w:r w:rsidRPr="00E93E01">
        <w:rPr>
          <w:rFonts w:ascii="Georgia" w:hAnsi="Georgia" w:cs="Arial"/>
        </w:rPr>
        <w:t>DOMA also determined that marriage would be defined at a national level as a legal union between one man and one woman</w:t>
      </w:r>
      <w:r>
        <w:rPr>
          <w:rFonts w:ascii="Georgia" w:hAnsi="Georgia" w:cs="Arial"/>
        </w:rPr>
        <w:t xml:space="preserve"> and that the word spouse referred</w:t>
      </w:r>
      <w:r w:rsidRPr="00E93E01">
        <w:rPr>
          <w:rFonts w:ascii="Georgia" w:hAnsi="Georgia" w:cs="Arial"/>
        </w:rPr>
        <w:t xml:space="preserve"> only to a person of the opposite sex who is a husband or wife. </w:t>
      </w:r>
      <w:r>
        <w:rPr>
          <w:rFonts w:ascii="Georgia" w:hAnsi="Georgia" w:cs="Arial"/>
        </w:rPr>
        <w:t>As Russay-Kidd argues, DOMA undermined</w:t>
      </w:r>
      <w:r w:rsidRPr="00E93E01">
        <w:rPr>
          <w:rFonts w:ascii="Georgia" w:hAnsi="Georgia" w:cs="Arial"/>
        </w:rPr>
        <w:t xml:space="preserve"> the traditional role of the States in defining marital status by creating an unprecedented federal definition of marriage</w:t>
      </w:r>
      <w:r>
        <w:rPr>
          <w:rFonts w:ascii="Georgia" w:hAnsi="Georgia" w:cs="Arial"/>
        </w:rPr>
        <w:t xml:space="preserve"> (Russay-Kidd, 1997)</w:t>
      </w:r>
      <w:r w:rsidRPr="00E93E01">
        <w:rPr>
          <w:rFonts w:ascii="Georgia" w:hAnsi="Georgia" w:cs="Arial"/>
        </w:rPr>
        <w:t xml:space="preserve">. </w:t>
      </w:r>
    </w:p>
    <w:p w:rsidR="00754564" w:rsidRDefault="00754564" w:rsidP="00754564">
      <w:pPr>
        <w:widowControl w:val="0"/>
        <w:autoSpaceDE w:val="0"/>
        <w:autoSpaceDN w:val="0"/>
        <w:adjustRightInd w:val="0"/>
        <w:ind w:firstLine="720"/>
        <w:rPr>
          <w:rFonts w:ascii="Georgia" w:hAnsi="Georgia" w:cs="Arial"/>
        </w:rPr>
      </w:pPr>
      <w:r w:rsidRPr="00E93E01">
        <w:rPr>
          <w:rFonts w:ascii="Georgia" w:hAnsi="Georgia" w:cs="Arial"/>
        </w:rPr>
        <w:t xml:space="preserve">DOMA was not the only act by the government </w:t>
      </w:r>
      <w:r>
        <w:rPr>
          <w:rFonts w:ascii="Georgia" w:hAnsi="Georgia" w:cs="Arial"/>
        </w:rPr>
        <w:t>that</w:t>
      </w:r>
      <w:r w:rsidRPr="00E93E01">
        <w:rPr>
          <w:rFonts w:ascii="Georgia" w:hAnsi="Georgia" w:cs="Arial"/>
        </w:rPr>
        <w:t xml:space="preserve"> restrict</w:t>
      </w:r>
      <w:r>
        <w:rPr>
          <w:rFonts w:ascii="Georgia" w:hAnsi="Georgia" w:cs="Arial"/>
        </w:rPr>
        <w:t>ed</w:t>
      </w:r>
      <w:r w:rsidRPr="00E93E01">
        <w:rPr>
          <w:rFonts w:ascii="Georgia" w:hAnsi="Georgia" w:cs="Arial"/>
        </w:rPr>
        <w:t xml:space="preserve"> same-sex couples. </w:t>
      </w:r>
      <w:r>
        <w:rPr>
          <w:rFonts w:ascii="Georgia" w:hAnsi="Georgia" w:cs="Arial"/>
        </w:rPr>
        <w:t xml:space="preserve">It begins with the 1986 Supreme Court ruling in </w:t>
      </w:r>
      <w:r w:rsidRPr="000036E9">
        <w:rPr>
          <w:rFonts w:ascii="Georgia" w:hAnsi="Georgia" w:cs="Arial"/>
          <w:i/>
        </w:rPr>
        <w:t>Bowers v. Hardwick</w:t>
      </w:r>
      <w:r>
        <w:rPr>
          <w:rFonts w:ascii="Georgia" w:hAnsi="Georgia" w:cs="Arial"/>
        </w:rPr>
        <w:t xml:space="preserve">, which criminalized sodomy, denying same sex couples </w:t>
      </w:r>
      <w:r w:rsidRPr="00E93E01">
        <w:rPr>
          <w:rFonts w:ascii="Georgia" w:hAnsi="Georgia" w:cs="Arial"/>
        </w:rPr>
        <w:t>the basic protection for intimate conduct in the privacy of the</w:t>
      </w:r>
      <w:r>
        <w:rPr>
          <w:rFonts w:ascii="Georgia" w:hAnsi="Georgia" w:cs="Arial"/>
        </w:rPr>
        <w:t>ir</w:t>
      </w:r>
      <w:r w:rsidRPr="00E93E01">
        <w:rPr>
          <w:rFonts w:ascii="Georgia" w:hAnsi="Georgia" w:cs="Arial"/>
        </w:rPr>
        <w:t xml:space="preserve"> home</w:t>
      </w:r>
      <w:r>
        <w:rPr>
          <w:rFonts w:ascii="Georgia" w:hAnsi="Georgia" w:cs="Arial"/>
        </w:rPr>
        <w:t>s (</w:t>
      </w:r>
      <w:r w:rsidRPr="000036E9">
        <w:rPr>
          <w:rFonts w:ascii="Georgia" w:hAnsi="Georgia" w:cs="Arial"/>
          <w:i/>
        </w:rPr>
        <w:t>Bowers v Hardwick</w:t>
      </w:r>
      <w:r>
        <w:rPr>
          <w:rFonts w:ascii="Georgia" w:hAnsi="Georgia" w:cs="Arial"/>
        </w:rPr>
        <w:t xml:space="preserve">, 1986). In 1993, the </w:t>
      </w:r>
      <w:r w:rsidRPr="00E93E01">
        <w:rPr>
          <w:rFonts w:ascii="Georgia" w:hAnsi="Georgia" w:cs="Arial"/>
        </w:rPr>
        <w:t xml:space="preserve">Congress “thwarted a proposal to extend the spousal-leave provision of the Family and Medical Leave Act to same-sex domestic partners by defining </w:t>
      </w:r>
      <w:r>
        <w:rPr>
          <w:rFonts w:ascii="Georgia" w:hAnsi="Georgia" w:cs="Arial"/>
        </w:rPr>
        <w:t>‘spouse’ as ‘a husband or wife” (Litigating the Defense of Marriage act, 2004, p. 2685). Also</w:t>
      </w:r>
      <w:r w:rsidRPr="00E93E01">
        <w:rPr>
          <w:rFonts w:ascii="Georgia" w:hAnsi="Georgia" w:cs="Arial"/>
        </w:rPr>
        <w:t xml:space="preserve">, “concurrent with the consideration of DOMA, the Senate debated the Employment Non-Discrimination Act of 1996 (ENDA), which would have prohibited employment discrimination on </w:t>
      </w:r>
      <w:r>
        <w:rPr>
          <w:rFonts w:ascii="Georgia" w:hAnsi="Georgia" w:cs="Arial"/>
        </w:rPr>
        <w:t>the basis of sexual orientation</w:t>
      </w:r>
      <w:r w:rsidRPr="00E93E01">
        <w:rPr>
          <w:rFonts w:ascii="Georgia" w:hAnsi="Georgia" w:cs="Arial"/>
        </w:rPr>
        <w:t>”</w:t>
      </w:r>
      <w:r w:rsidRPr="0085095D">
        <w:rPr>
          <w:rFonts w:ascii="Georgia" w:hAnsi="Georgia" w:cs="Arial"/>
        </w:rPr>
        <w:t xml:space="preserve"> </w:t>
      </w:r>
      <w:r>
        <w:rPr>
          <w:rFonts w:ascii="Georgia" w:hAnsi="Georgia" w:cs="Arial"/>
        </w:rPr>
        <w:t>(Litigating the Defense of Marriage act, 2004, p. 2688).</w:t>
      </w:r>
      <w:r w:rsidRPr="00E93E01">
        <w:rPr>
          <w:rFonts w:ascii="Georgia" w:hAnsi="Georgia" w:cs="Arial"/>
        </w:rPr>
        <w:t xml:space="preserve"> However, ENDA was defeated in the Senate, in September of 1996, the same month DOMA was officially enacted as a federal law</w:t>
      </w:r>
      <w:r>
        <w:rPr>
          <w:rFonts w:ascii="Georgia" w:hAnsi="Georgia" w:cs="Arial"/>
        </w:rPr>
        <w:t xml:space="preserve"> (Litigating the Defense of Marriage act, 2004, p. 2686)</w:t>
      </w:r>
      <w:r w:rsidRPr="00E93E01">
        <w:rPr>
          <w:rFonts w:ascii="Georgia" w:hAnsi="Georgia" w:cs="Arial"/>
        </w:rPr>
        <w:t xml:space="preserve">. Accordingly, no same-sex couple </w:t>
      </w:r>
      <w:r>
        <w:rPr>
          <w:rFonts w:ascii="Georgia" w:hAnsi="Georgia" w:cs="Arial"/>
        </w:rPr>
        <w:t>c</w:t>
      </w:r>
      <w:r w:rsidRPr="00E93E01">
        <w:rPr>
          <w:rFonts w:ascii="Georgia" w:hAnsi="Georgia" w:cs="Arial"/>
        </w:rPr>
        <w:t>ould secure a marriage license for nearly eight years after DOMA’s passage</w:t>
      </w:r>
      <w:r w:rsidRPr="0085095D">
        <w:rPr>
          <w:rFonts w:ascii="Georgia" w:hAnsi="Georgia" w:cs="Arial"/>
        </w:rPr>
        <w:t xml:space="preserve"> </w:t>
      </w:r>
      <w:r>
        <w:rPr>
          <w:rFonts w:ascii="Georgia" w:hAnsi="Georgia" w:cs="Arial"/>
        </w:rPr>
        <w:t>(Litigating the Defense of Marriage act, 2004, p. 2687).</w:t>
      </w:r>
      <w:r w:rsidRPr="00E93E01">
        <w:rPr>
          <w:rFonts w:ascii="Georgia" w:hAnsi="Georgia" w:cs="Arial"/>
        </w:rPr>
        <w:t xml:space="preserve"> </w:t>
      </w:r>
    </w:p>
    <w:p w:rsidR="00754564" w:rsidRDefault="00754564" w:rsidP="00754564">
      <w:pPr>
        <w:widowControl w:val="0"/>
        <w:autoSpaceDE w:val="0"/>
        <w:autoSpaceDN w:val="0"/>
        <w:adjustRightInd w:val="0"/>
        <w:ind w:firstLine="720"/>
        <w:rPr>
          <w:rFonts w:ascii="Georgia" w:hAnsi="Georgia" w:cs="Arial"/>
        </w:rPr>
      </w:pPr>
      <w:r>
        <w:rPr>
          <w:rFonts w:ascii="Georgia" w:hAnsi="Georgia" w:cs="Arial"/>
        </w:rPr>
        <w:t>The framing of marriage in DOMA and the definition of spouse contradicted</w:t>
      </w:r>
      <w:r w:rsidRPr="00E93E01">
        <w:rPr>
          <w:rFonts w:ascii="Georgia" w:hAnsi="Georgia" w:cs="Arial"/>
        </w:rPr>
        <w:t xml:space="preserve"> United States Supreme Court’s due process jurisprudence on inti</w:t>
      </w:r>
      <w:r>
        <w:rPr>
          <w:rFonts w:ascii="Georgia" w:hAnsi="Georgia" w:cs="Arial"/>
        </w:rPr>
        <w:t>mate relationships and marriage. The jurisprudence on intimate relationships and marriage</w:t>
      </w:r>
      <w:r w:rsidRPr="00E93E01">
        <w:rPr>
          <w:rFonts w:ascii="Georgia" w:hAnsi="Georgia" w:cs="Arial"/>
        </w:rPr>
        <w:t xml:space="preserve"> “strongly suggest[s] that the freedom to enter into a civil marital relationship with the partner of one's choice - without reference to gender or sexual orientation - is a funda</w:t>
      </w:r>
      <w:r>
        <w:rPr>
          <w:rFonts w:ascii="Georgia" w:hAnsi="Georgia" w:cs="Arial"/>
        </w:rPr>
        <w:t>mental right of all individuals</w:t>
      </w:r>
      <w:r w:rsidRPr="00E93E01">
        <w:rPr>
          <w:rFonts w:ascii="Georgia" w:hAnsi="Georgia" w:cs="Arial"/>
        </w:rPr>
        <w:t>”</w:t>
      </w:r>
      <w:r>
        <w:rPr>
          <w:rFonts w:ascii="Georgia" w:hAnsi="Georgia" w:cs="Arial"/>
        </w:rPr>
        <w:t xml:space="preserve"> (Litigating the Defense of Marriage act, 2004, p. 2688).</w:t>
      </w:r>
      <w:r w:rsidRPr="00E93E01">
        <w:rPr>
          <w:rFonts w:ascii="Georgia" w:hAnsi="Georgia" w:cs="Arial"/>
        </w:rPr>
        <w:t xml:space="preserve"> </w:t>
      </w:r>
      <w:proofErr w:type="gramStart"/>
      <w:r w:rsidRPr="00E93E01">
        <w:rPr>
          <w:rFonts w:ascii="Georgia" w:hAnsi="Georgia" w:cs="Arial"/>
        </w:rPr>
        <w:t>However, DOMA’s definition of marriage as a union between only one man and one wom</w:t>
      </w:r>
      <w:r>
        <w:rPr>
          <w:rFonts w:ascii="Georgia" w:hAnsi="Georgia" w:cs="Arial"/>
        </w:rPr>
        <w:t>an directly infringed</w:t>
      </w:r>
      <w:r w:rsidRPr="00E93E01">
        <w:rPr>
          <w:rFonts w:ascii="Georgia" w:hAnsi="Georgia" w:cs="Arial"/>
        </w:rPr>
        <w:t xml:space="preserve"> on this liberty.</w:t>
      </w:r>
      <w:proofErr w:type="gramEnd"/>
      <w:r w:rsidRPr="00E93E01">
        <w:rPr>
          <w:rFonts w:ascii="Georgia" w:hAnsi="Georgia" w:cs="Arial"/>
        </w:rPr>
        <w:t xml:space="preserve"> Moreover, </w:t>
      </w:r>
    </w:p>
    <w:p w:rsidR="00754564" w:rsidRPr="00E91C9F" w:rsidRDefault="00754564" w:rsidP="00754564">
      <w:pPr>
        <w:widowControl w:val="0"/>
        <w:autoSpaceDE w:val="0"/>
        <w:autoSpaceDN w:val="0"/>
        <w:adjustRightInd w:val="0"/>
        <w:ind w:firstLine="720"/>
        <w:jc w:val="both"/>
        <w:rPr>
          <w:rFonts w:ascii="Georgia" w:hAnsi="Georgia" w:cs="Arial"/>
        </w:rPr>
      </w:pPr>
    </w:p>
    <w:p w:rsidR="00754564" w:rsidRPr="00E93E01" w:rsidRDefault="00754564" w:rsidP="00754564">
      <w:pPr>
        <w:widowControl w:val="0"/>
        <w:tabs>
          <w:tab w:val="left" w:pos="8820"/>
        </w:tabs>
        <w:autoSpaceDE w:val="0"/>
        <w:autoSpaceDN w:val="0"/>
        <w:adjustRightInd w:val="0"/>
        <w:ind w:left="720" w:right="720"/>
        <w:rPr>
          <w:rFonts w:ascii="Georgia" w:hAnsi="Georgia" w:cs="Arial"/>
        </w:rPr>
      </w:pPr>
      <w:r w:rsidRPr="00E93E01">
        <w:rPr>
          <w:rFonts w:ascii="Georgia" w:hAnsi="Georgia" w:cs="Arial"/>
        </w:rPr>
        <w:t>Congress's accompanying assertion that ‘[</w:t>
      </w:r>
      <w:proofErr w:type="gramStart"/>
      <w:r w:rsidRPr="00E93E01">
        <w:rPr>
          <w:rFonts w:ascii="Georgia" w:hAnsi="Georgia" w:cs="Arial"/>
        </w:rPr>
        <w:t>s]imply</w:t>
      </w:r>
      <w:proofErr w:type="gramEnd"/>
      <w:r w:rsidRPr="00E93E01">
        <w:rPr>
          <w:rFonts w:ascii="Georgia" w:hAnsi="Georgia" w:cs="Arial"/>
        </w:rPr>
        <w:t xml:space="preserve"> defined, marriage is a relationship within which the community socially approves and encourages sexual intercourse and the birth of children’ is wholly inconsistent with the broad view of marriage specifically, and intimate relationships generally, that supreme court jurisprudence has embraced</w:t>
      </w:r>
      <w:r>
        <w:rPr>
          <w:rFonts w:ascii="Georgia" w:hAnsi="Georgia" w:cs="Arial"/>
        </w:rPr>
        <w:t xml:space="preserve"> (Litigating the Defense of Marriage act, 2004, p. 2688)</w:t>
      </w:r>
      <w:r w:rsidRPr="00E93E01">
        <w:rPr>
          <w:rFonts w:ascii="Georgia" w:hAnsi="Georgia" w:cs="Arial"/>
        </w:rPr>
        <w:t>.</w:t>
      </w:r>
    </w:p>
    <w:p w:rsidR="00754564" w:rsidRDefault="00754564" w:rsidP="00754564">
      <w:pPr>
        <w:widowControl w:val="0"/>
        <w:autoSpaceDE w:val="0"/>
        <w:autoSpaceDN w:val="0"/>
        <w:adjustRightInd w:val="0"/>
        <w:jc w:val="both"/>
        <w:rPr>
          <w:rFonts w:ascii="Georgia" w:hAnsi="Georgia" w:cs="Arial"/>
        </w:rPr>
      </w:pPr>
    </w:p>
    <w:p w:rsidR="00754564" w:rsidRDefault="00754564" w:rsidP="00754564">
      <w:pPr>
        <w:widowControl w:val="0"/>
        <w:autoSpaceDE w:val="0"/>
        <w:autoSpaceDN w:val="0"/>
        <w:adjustRightInd w:val="0"/>
        <w:ind w:firstLine="720"/>
        <w:rPr>
          <w:rFonts w:ascii="Georgia" w:hAnsi="Georgia" w:cs="Arial"/>
        </w:rPr>
      </w:pPr>
      <w:r w:rsidRPr="00E93E01">
        <w:rPr>
          <w:rFonts w:ascii="Georgia" w:hAnsi="Georgia" w:cs="Arial"/>
        </w:rPr>
        <w:t>Since “the freedom to marry has been recognized as one of the vital personal rights essential to the orderly pursuit of happiness by free men”, any restrictions that directly interfere with the right to marry are generally invalid</w:t>
      </w:r>
      <w:r>
        <w:rPr>
          <w:rFonts w:ascii="Georgia" w:hAnsi="Georgia" w:cs="Arial"/>
        </w:rPr>
        <w:t xml:space="preserve"> (Litigating the Defense of Marriage act, 2004, p. 2690)</w:t>
      </w:r>
      <w:r w:rsidRPr="00E93E01">
        <w:rPr>
          <w:rFonts w:ascii="Georgia" w:hAnsi="Georgia" w:cs="Arial"/>
        </w:rPr>
        <w:t xml:space="preserve">. </w:t>
      </w:r>
      <w:r>
        <w:rPr>
          <w:rFonts w:ascii="Georgia" w:hAnsi="Georgia" w:cs="Arial"/>
        </w:rPr>
        <w:t>Accordingly, by including a</w:t>
      </w:r>
      <w:r w:rsidRPr="00E93E01">
        <w:rPr>
          <w:rFonts w:ascii="Georgia" w:hAnsi="Georgia" w:cs="Arial"/>
        </w:rPr>
        <w:t xml:space="preserve"> federal definition of marriage</w:t>
      </w:r>
      <w:r>
        <w:rPr>
          <w:rFonts w:ascii="Georgia" w:hAnsi="Georgia" w:cs="Arial"/>
        </w:rPr>
        <w:t xml:space="preserve"> in DOMA the</w:t>
      </w:r>
      <w:r w:rsidRPr="00E93E01">
        <w:rPr>
          <w:rFonts w:ascii="Georgia" w:hAnsi="Georgia" w:cs="Arial"/>
        </w:rPr>
        <w:t xml:space="preserve"> Congress claimed for itse</w:t>
      </w:r>
      <w:r>
        <w:rPr>
          <w:rFonts w:ascii="Georgia" w:hAnsi="Georgia" w:cs="Arial"/>
        </w:rPr>
        <w:t>lf authority it most likely did</w:t>
      </w:r>
      <w:r w:rsidRPr="00E93E01">
        <w:rPr>
          <w:rFonts w:ascii="Georgia" w:hAnsi="Georgia" w:cs="Arial"/>
        </w:rPr>
        <w:t xml:space="preserve"> not possess</w:t>
      </w:r>
      <w:r>
        <w:rPr>
          <w:rFonts w:ascii="Georgia" w:hAnsi="Georgia" w:cs="Arial"/>
        </w:rPr>
        <w:t xml:space="preserve"> (Russay-Kidd, 1997)</w:t>
      </w:r>
      <w:r w:rsidRPr="00E93E01">
        <w:rPr>
          <w:rFonts w:ascii="Georgia" w:hAnsi="Georgia" w:cs="Arial"/>
        </w:rPr>
        <w:t xml:space="preserve">. </w:t>
      </w:r>
      <w:r>
        <w:rPr>
          <w:rFonts w:ascii="Georgia" w:hAnsi="Georgia" w:cs="Arial"/>
        </w:rPr>
        <w:t xml:space="preserve">DOMA was also against the spirit of the </w:t>
      </w:r>
      <w:r w:rsidRPr="00E93E01">
        <w:rPr>
          <w:rFonts w:ascii="Georgia" w:hAnsi="Georgia" w:cs="Arial"/>
        </w:rPr>
        <w:t>general rule that has governed our experience on marriage</w:t>
      </w:r>
      <w:r>
        <w:rPr>
          <w:rFonts w:ascii="Georgia" w:hAnsi="Georgia" w:cs="Arial"/>
        </w:rPr>
        <w:t xml:space="preserve">, </w:t>
      </w:r>
      <w:r w:rsidRPr="003D058B">
        <w:rPr>
          <w:rFonts w:ascii="Georgia" w:hAnsi="Georgia" w:cs="Arial"/>
          <w:i/>
        </w:rPr>
        <w:t>lex celebration</w:t>
      </w:r>
      <w:r>
        <w:rPr>
          <w:rFonts w:ascii="Georgia" w:hAnsi="Georgia" w:cs="Arial"/>
        </w:rPr>
        <w:t>,</w:t>
      </w:r>
      <w:r w:rsidRPr="00E93E01">
        <w:rPr>
          <w:rFonts w:ascii="Georgia" w:hAnsi="Georgia" w:cs="Arial"/>
        </w:rPr>
        <w:t xml:space="preserve"> provided by the Full Faith and Credit Clause</w:t>
      </w:r>
      <w:r>
        <w:rPr>
          <w:rFonts w:ascii="Georgia" w:hAnsi="Georgia" w:cs="Arial"/>
        </w:rPr>
        <w:t>.</w:t>
      </w:r>
      <w:r w:rsidRPr="00E93E01">
        <w:rPr>
          <w:rFonts w:ascii="Georgia" w:hAnsi="Georgia" w:cs="Arial"/>
        </w:rPr>
        <w:t xml:space="preserve"> If DOMA had never been enacted, the state courts would have </w:t>
      </w:r>
      <w:r>
        <w:rPr>
          <w:rFonts w:ascii="Georgia" w:hAnsi="Georgia" w:cs="Arial"/>
        </w:rPr>
        <w:t xml:space="preserve">had </w:t>
      </w:r>
      <w:r w:rsidRPr="00E93E01">
        <w:rPr>
          <w:rFonts w:ascii="Georgia" w:hAnsi="Georgia" w:cs="Arial"/>
        </w:rPr>
        <w:t>to independently analyze whethe</w:t>
      </w:r>
      <w:r>
        <w:rPr>
          <w:rFonts w:ascii="Georgia" w:hAnsi="Georgia" w:cs="Arial"/>
        </w:rPr>
        <w:t>r or not same-sex marriage qualified</w:t>
      </w:r>
      <w:r w:rsidRPr="00E93E01">
        <w:rPr>
          <w:rFonts w:ascii="Georgia" w:hAnsi="Georgia" w:cs="Arial"/>
        </w:rPr>
        <w:t xml:space="preserve"> as an exception to important public policy</w:t>
      </w:r>
      <w:r>
        <w:rPr>
          <w:rFonts w:ascii="Georgia" w:hAnsi="Georgia" w:cs="Arial"/>
        </w:rPr>
        <w:t xml:space="preserve"> (Russay-Kidd, 1997)</w:t>
      </w:r>
      <w:r w:rsidRPr="00E93E01">
        <w:rPr>
          <w:rFonts w:ascii="Georgia" w:hAnsi="Georgia" w:cs="Arial"/>
        </w:rPr>
        <w:t>. Instead, DOMA allow</w:t>
      </w:r>
      <w:r>
        <w:rPr>
          <w:rFonts w:ascii="Georgia" w:hAnsi="Georgia" w:cs="Arial"/>
        </w:rPr>
        <w:t>ed s</w:t>
      </w:r>
      <w:r w:rsidRPr="00E93E01">
        <w:rPr>
          <w:rFonts w:ascii="Georgia" w:hAnsi="Georgia" w:cs="Arial"/>
        </w:rPr>
        <w:t>tate</w:t>
      </w:r>
      <w:r>
        <w:rPr>
          <w:rFonts w:ascii="Georgia" w:hAnsi="Georgia" w:cs="Arial"/>
        </w:rPr>
        <w:t>s</w:t>
      </w:r>
      <w:r w:rsidRPr="00E93E01">
        <w:rPr>
          <w:rFonts w:ascii="Georgia" w:hAnsi="Georgia" w:cs="Arial"/>
        </w:rPr>
        <w:t xml:space="preserve"> to refuse recognition of same-sex </w:t>
      </w:r>
      <w:r>
        <w:rPr>
          <w:rFonts w:ascii="Georgia" w:hAnsi="Georgia" w:cs="Arial"/>
        </w:rPr>
        <w:t>marriage without such analysis.</w:t>
      </w:r>
      <w:r w:rsidRPr="00E93E01">
        <w:rPr>
          <w:rFonts w:ascii="Georgia" w:hAnsi="Georgia" w:cs="Arial"/>
        </w:rPr>
        <w:t xml:space="preserve"> DOMA </w:t>
      </w:r>
      <w:r>
        <w:rPr>
          <w:rFonts w:ascii="Georgia" w:hAnsi="Georgia" w:cs="Arial"/>
        </w:rPr>
        <w:t xml:space="preserve">thus </w:t>
      </w:r>
      <w:r w:rsidRPr="00E93E01">
        <w:rPr>
          <w:rFonts w:ascii="Georgia" w:hAnsi="Georgia" w:cs="Arial"/>
        </w:rPr>
        <w:t>mark</w:t>
      </w:r>
      <w:r>
        <w:rPr>
          <w:rFonts w:ascii="Georgia" w:hAnsi="Georgia" w:cs="Arial"/>
        </w:rPr>
        <w:t>ed the</w:t>
      </w:r>
      <w:r w:rsidRPr="00E93E01">
        <w:rPr>
          <w:rFonts w:ascii="Georgia" w:hAnsi="Georgia" w:cs="Arial"/>
        </w:rPr>
        <w:t xml:space="preserve"> modern segregation in terms of marriage. </w:t>
      </w:r>
    </w:p>
    <w:p w:rsidR="00754564" w:rsidRDefault="00754564" w:rsidP="00754564">
      <w:pPr>
        <w:widowControl w:val="0"/>
        <w:autoSpaceDE w:val="0"/>
        <w:autoSpaceDN w:val="0"/>
        <w:adjustRightInd w:val="0"/>
        <w:ind w:firstLine="720"/>
        <w:rPr>
          <w:rFonts w:ascii="Georgia" w:hAnsi="Georgia" w:cs="Arial"/>
        </w:rPr>
      </w:pPr>
      <w:r>
        <w:rPr>
          <w:rFonts w:ascii="Georgia" w:hAnsi="Georgia" w:cs="Arial"/>
        </w:rPr>
        <w:t xml:space="preserve">It was only in 2013 that DOMA was challenged in the court, leading to the landmark USSC ruling in </w:t>
      </w:r>
      <w:r w:rsidRPr="00D25BD1">
        <w:rPr>
          <w:rFonts w:ascii="Georgia" w:hAnsi="Georgia" w:cs="Arial"/>
          <w:i/>
        </w:rPr>
        <w:t>United States v. Windsor</w:t>
      </w:r>
      <w:r w:rsidRPr="00E93E01">
        <w:rPr>
          <w:rFonts w:ascii="Georgia" w:hAnsi="Georgia" w:cs="Arial"/>
        </w:rPr>
        <w:t xml:space="preserve"> (2013)</w:t>
      </w:r>
      <w:r>
        <w:rPr>
          <w:rFonts w:ascii="Georgia" w:hAnsi="Georgia" w:cs="Arial"/>
        </w:rPr>
        <w:t xml:space="preserve">, which radically changed the legal path with respect to recognition of same-sex marriage. Edith </w:t>
      </w:r>
      <w:r w:rsidRPr="00E93E01">
        <w:rPr>
          <w:rFonts w:ascii="Georgia" w:hAnsi="Georgia" w:cs="Arial"/>
        </w:rPr>
        <w:t xml:space="preserve">Windsor </w:t>
      </w:r>
      <w:r>
        <w:rPr>
          <w:rFonts w:ascii="Georgia" w:hAnsi="Georgia" w:cs="Arial"/>
        </w:rPr>
        <w:t>filed a federal case after the death of her same-sex spouse, claiming federal estate tax exemption, as they were legally married in Ontario, Canada before moving to New York. She challenged the constitutionality of DOMA’s definition of marriage as between man and woman under the Equal P</w:t>
      </w:r>
      <w:r w:rsidRPr="00E93E01">
        <w:rPr>
          <w:rFonts w:ascii="Georgia" w:hAnsi="Georgia" w:cs="Arial"/>
        </w:rPr>
        <w:t xml:space="preserve">rotection clause of the Fifth Amendment. The Court determined Section Three of DOMA </w:t>
      </w:r>
      <w:r>
        <w:rPr>
          <w:rFonts w:ascii="Georgia" w:hAnsi="Georgia" w:cs="Arial"/>
        </w:rPr>
        <w:t>was</w:t>
      </w:r>
      <w:r w:rsidRPr="00E93E01">
        <w:rPr>
          <w:rFonts w:ascii="Georgia" w:hAnsi="Georgia" w:cs="Arial"/>
        </w:rPr>
        <w:t xml:space="preserve"> </w:t>
      </w:r>
      <w:r>
        <w:rPr>
          <w:rFonts w:ascii="Georgia" w:hAnsi="Georgia" w:cs="Arial"/>
        </w:rPr>
        <w:t>“</w:t>
      </w:r>
      <w:r w:rsidRPr="00E93E01">
        <w:rPr>
          <w:rFonts w:ascii="Georgia" w:hAnsi="Georgia" w:cs="Arial"/>
        </w:rPr>
        <w:t xml:space="preserve">a deprivation of the equal liberty of persons that is protected by the Fifth Amendment of the US Constitution.” The Court </w:t>
      </w:r>
      <w:r>
        <w:rPr>
          <w:rFonts w:ascii="Georgia" w:hAnsi="Georgia" w:cs="Arial"/>
        </w:rPr>
        <w:t>ruled</w:t>
      </w:r>
      <w:r w:rsidRPr="00E93E01">
        <w:rPr>
          <w:rFonts w:ascii="Georgia" w:hAnsi="Georgia" w:cs="Arial"/>
        </w:rPr>
        <w:t xml:space="preserve"> that </w:t>
      </w:r>
      <w:r>
        <w:rPr>
          <w:rFonts w:ascii="Georgia" w:hAnsi="Georgia" w:cs="Arial"/>
        </w:rPr>
        <w:t>this section</w:t>
      </w:r>
      <w:r w:rsidRPr="00E93E01">
        <w:rPr>
          <w:rFonts w:ascii="Georgia" w:hAnsi="Georgia" w:cs="Arial"/>
        </w:rPr>
        <w:t xml:space="preserve"> violated basic due process and equal protection principles applicable to the Federal Government and that “the Constitutional guarantee of equality must at the very least, mean that a bare congressional desire to harm a politically unpopular group cannot justify di</w:t>
      </w:r>
      <w:r>
        <w:rPr>
          <w:rFonts w:ascii="Georgia" w:hAnsi="Georgia" w:cs="Arial"/>
        </w:rPr>
        <w:t>sparate treatment of that group</w:t>
      </w:r>
      <w:r w:rsidRPr="00E93E01">
        <w:rPr>
          <w:rFonts w:ascii="Georgia" w:hAnsi="Georgia" w:cs="Arial"/>
        </w:rPr>
        <w:t>”</w:t>
      </w:r>
      <w:r>
        <w:rPr>
          <w:rFonts w:ascii="Georgia" w:hAnsi="Georgia" w:cs="Arial"/>
        </w:rPr>
        <w:t xml:space="preserve"> (</w:t>
      </w:r>
      <w:r w:rsidRPr="00D25BD1">
        <w:rPr>
          <w:rFonts w:ascii="Georgia" w:hAnsi="Georgia" w:cs="Arial"/>
          <w:i/>
        </w:rPr>
        <w:t>United States v. Windsor</w:t>
      </w:r>
      <w:r>
        <w:rPr>
          <w:rFonts w:ascii="Georgia" w:hAnsi="Georgia" w:cs="Arial"/>
          <w:i/>
        </w:rPr>
        <w:t xml:space="preserve">, </w:t>
      </w:r>
      <w:r w:rsidRPr="00E93E01">
        <w:rPr>
          <w:rFonts w:ascii="Georgia" w:hAnsi="Georgia" w:cs="Arial"/>
        </w:rPr>
        <w:t>2013)</w:t>
      </w:r>
      <w:r>
        <w:rPr>
          <w:rFonts w:ascii="Georgia" w:hAnsi="Georgia" w:cs="Arial"/>
        </w:rPr>
        <w:t xml:space="preserve">. </w:t>
      </w:r>
      <w:r w:rsidRPr="00E93E01">
        <w:rPr>
          <w:rFonts w:ascii="Georgia" w:hAnsi="Georgia" w:cs="Arial"/>
        </w:rPr>
        <w:t>The Windsor Court deemed that</w:t>
      </w:r>
      <w:r>
        <w:rPr>
          <w:rFonts w:ascii="Georgia" w:hAnsi="Georgia" w:cs="Arial"/>
        </w:rPr>
        <w:t xml:space="preserve"> DOMA’s avowed purpose wa</w:t>
      </w:r>
      <w:r w:rsidRPr="00E93E01">
        <w:rPr>
          <w:rFonts w:ascii="Georgia" w:hAnsi="Georgia" w:cs="Arial"/>
        </w:rPr>
        <w:t xml:space="preserve">s to impose a disadvantage, and a separate status to all those who enter into same-sex marriages. </w:t>
      </w:r>
      <w:r w:rsidRPr="00553C8D">
        <w:rPr>
          <w:rFonts w:ascii="Georgia" w:hAnsi="Georgia" w:cs="Arial"/>
        </w:rPr>
        <w:t>Justice Kennedy wrote:</w:t>
      </w:r>
    </w:p>
    <w:p w:rsidR="00754564" w:rsidRDefault="00754564" w:rsidP="00754564">
      <w:pPr>
        <w:widowControl w:val="0"/>
        <w:autoSpaceDE w:val="0"/>
        <w:autoSpaceDN w:val="0"/>
        <w:adjustRightInd w:val="0"/>
        <w:ind w:firstLine="720"/>
        <w:jc w:val="both"/>
        <w:rPr>
          <w:rFonts w:ascii="Georgia" w:hAnsi="Georgia" w:cs="Arial"/>
        </w:rPr>
      </w:pPr>
    </w:p>
    <w:p w:rsidR="00754564" w:rsidRDefault="00754564" w:rsidP="00754564">
      <w:pPr>
        <w:widowControl w:val="0"/>
        <w:autoSpaceDE w:val="0"/>
        <w:autoSpaceDN w:val="0"/>
        <w:adjustRightInd w:val="0"/>
        <w:ind w:left="720"/>
        <w:rPr>
          <w:rFonts w:ascii="Georgia" w:hAnsi="Georgia" w:cs="Arial"/>
        </w:rPr>
      </w:pPr>
      <w:r w:rsidRPr="00553C8D">
        <w:rPr>
          <w:rFonts w:ascii="Georgia" w:hAnsi="Georgia" w:cs="Arial"/>
        </w:rPr>
        <w:t>The federal statute is invalid, for no legitimate purpose overcomes the purpose and effect to disparage and to injure those whom the State, by its marriage laws, sought to protect in personhood and dignity. By seeking to displace this protection and treating those persons as living in marriages less respected than others, the federal statute is in v</w:t>
      </w:r>
      <w:r>
        <w:rPr>
          <w:rFonts w:ascii="Georgia" w:hAnsi="Georgia" w:cs="Arial"/>
        </w:rPr>
        <w:t>iolation of the Fifth Amendment (</w:t>
      </w:r>
      <w:r w:rsidRPr="00D25BD1">
        <w:rPr>
          <w:rFonts w:ascii="Georgia" w:hAnsi="Georgia" w:cs="Arial"/>
          <w:i/>
        </w:rPr>
        <w:t>United States v. Windsor</w:t>
      </w:r>
      <w:r>
        <w:rPr>
          <w:rFonts w:ascii="Georgia" w:hAnsi="Georgia" w:cs="Arial"/>
          <w:i/>
        </w:rPr>
        <w:t xml:space="preserve">, </w:t>
      </w:r>
      <w:r w:rsidRPr="00E93E01">
        <w:rPr>
          <w:rFonts w:ascii="Georgia" w:hAnsi="Georgia" w:cs="Arial"/>
        </w:rPr>
        <w:t>2013)</w:t>
      </w:r>
      <w:r w:rsidRPr="00553C8D">
        <w:rPr>
          <w:rFonts w:ascii="Georgia" w:hAnsi="Georgia" w:cs="Arial"/>
        </w:rPr>
        <w:t>.</w:t>
      </w:r>
    </w:p>
    <w:p w:rsidR="00754564" w:rsidRDefault="00754564" w:rsidP="00754564">
      <w:pPr>
        <w:widowControl w:val="0"/>
        <w:autoSpaceDE w:val="0"/>
        <w:autoSpaceDN w:val="0"/>
        <w:adjustRightInd w:val="0"/>
        <w:ind w:left="720"/>
        <w:rPr>
          <w:rFonts w:ascii="Georgia" w:hAnsi="Georgia" w:cs="Arial"/>
        </w:rPr>
      </w:pPr>
    </w:p>
    <w:p w:rsidR="00754564" w:rsidRDefault="00754564" w:rsidP="00754564">
      <w:pPr>
        <w:widowControl w:val="0"/>
        <w:autoSpaceDE w:val="0"/>
        <w:autoSpaceDN w:val="0"/>
        <w:adjustRightInd w:val="0"/>
        <w:ind w:firstLine="720"/>
        <w:rPr>
          <w:rFonts w:ascii="Georgia" w:hAnsi="Georgia" w:cs="Arial"/>
        </w:rPr>
      </w:pPr>
      <w:r w:rsidRPr="00E93E01">
        <w:rPr>
          <w:rFonts w:ascii="Georgia" w:hAnsi="Georgia" w:cs="Arial"/>
        </w:rPr>
        <w:t>Th</w:t>
      </w:r>
      <w:r>
        <w:rPr>
          <w:rFonts w:ascii="Georgia" w:hAnsi="Georgia" w:cs="Arial"/>
        </w:rPr>
        <w:t xml:space="preserve">e ruling was path breaking and opened the possibility of federal recognition to same-sex marriage </w:t>
      </w:r>
      <w:r w:rsidRPr="00E93E01">
        <w:rPr>
          <w:rFonts w:ascii="Georgia" w:hAnsi="Georgia" w:cs="Arial"/>
        </w:rPr>
        <w:t>as the highest federal court deemed marriage not inclusive of only a man a woman</w:t>
      </w:r>
      <w:r>
        <w:rPr>
          <w:rFonts w:ascii="Georgia" w:hAnsi="Georgia" w:cs="Arial"/>
        </w:rPr>
        <w:t>, thus</w:t>
      </w:r>
      <w:r w:rsidRPr="00E93E01">
        <w:rPr>
          <w:rFonts w:ascii="Georgia" w:hAnsi="Georgia" w:cs="Arial"/>
        </w:rPr>
        <w:t xml:space="preserve"> set</w:t>
      </w:r>
      <w:r>
        <w:rPr>
          <w:rFonts w:ascii="Georgia" w:hAnsi="Georgia" w:cs="Arial"/>
        </w:rPr>
        <w:t>ting</w:t>
      </w:r>
      <w:r w:rsidRPr="00E93E01">
        <w:rPr>
          <w:rFonts w:ascii="Georgia" w:hAnsi="Georgia" w:cs="Arial"/>
        </w:rPr>
        <w:t xml:space="preserve"> a new tone</w:t>
      </w:r>
      <w:r>
        <w:rPr>
          <w:rFonts w:ascii="Georgia" w:hAnsi="Georgia" w:cs="Arial"/>
        </w:rPr>
        <w:t xml:space="preserve"> (</w:t>
      </w:r>
      <w:r w:rsidRPr="00D25BD1">
        <w:rPr>
          <w:rFonts w:ascii="Georgia" w:hAnsi="Georgia" w:cs="Arial"/>
          <w:i/>
        </w:rPr>
        <w:t>United States v. Windsor</w:t>
      </w:r>
      <w:r>
        <w:rPr>
          <w:rFonts w:ascii="Georgia" w:hAnsi="Georgia" w:cs="Arial"/>
          <w:i/>
        </w:rPr>
        <w:t xml:space="preserve">, </w:t>
      </w:r>
      <w:r w:rsidRPr="00E93E01">
        <w:rPr>
          <w:rFonts w:ascii="Georgia" w:hAnsi="Georgia" w:cs="Arial"/>
        </w:rPr>
        <w:t>2013)</w:t>
      </w:r>
      <w:r>
        <w:rPr>
          <w:rFonts w:ascii="Georgia" w:hAnsi="Georgia" w:cs="Arial"/>
        </w:rPr>
        <w:t xml:space="preserve">. Following </w:t>
      </w:r>
      <w:r w:rsidRPr="00FF6623">
        <w:rPr>
          <w:rFonts w:ascii="Georgia" w:hAnsi="Georgia" w:cs="Arial"/>
          <w:i/>
        </w:rPr>
        <w:t>Windsor</w:t>
      </w:r>
      <w:r>
        <w:rPr>
          <w:rFonts w:ascii="Georgia" w:hAnsi="Georgia" w:cs="Arial"/>
        </w:rPr>
        <w:t xml:space="preserve">, in 2015 the Supreme Court in another landmark case, </w:t>
      </w:r>
      <w:r w:rsidRPr="00553C8D">
        <w:rPr>
          <w:rFonts w:ascii="Georgia" w:hAnsi="Georgia" w:cs="Arial"/>
          <w:i/>
        </w:rPr>
        <w:t>Obergefell v. Hodges</w:t>
      </w:r>
      <w:r>
        <w:rPr>
          <w:rFonts w:ascii="Georgia" w:hAnsi="Georgia" w:cs="Arial"/>
        </w:rPr>
        <w:t xml:space="preserve">, held that the fundamental right to marry is guaranteed to same sex couples by both the Due Process Clause and the Equal Protection Clause of the Fourteenth Amendment to the US Constitution. Both </w:t>
      </w:r>
      <w:r w:rsidRPr="00FF6623">
        <w:rPr>
          <w:rFonts w:ascii="Georgia" w:hAnsi="Georgia" w:cs="Arial"/>
          <w:i/>
        </w:rPr>
        <w:t>Windsor</w:t>
      </w:r>
      <w:r>
        <w:rPr>
          <w:rFonts w:ascii="Georgia" w:hAnsi="Georgia" w:cs="Arial"/>
        </w:rPr>
        <w:t xml:space="preserve"> and </w:t>
      </w:r>
      <w:r w:rsidRPr="00FF6623">
        <w:rPr>
          <w:rFonts w:ascii="Georgia" w:hAnsi="Georgia" w:cs="Arial"/>
          <w:i/>
        </w:rPr>
        <w:t>Obergefell</w:t>
      </w:r>
      <w:r>
        <w:rPr>
          <w:rFonts w:ascii="Georgia" w:hAnsi="Georgia" w:cs="Arial"/>
        </w:rPr>
        <w:t xml:space="preserve"> thus paved a path to legal recognition of same-sex marriage, in the process also enabling social acceptance of LGBT rights. While much has to be achieved with respect to social acceptance, the courts have opened up possibilities. </w:t>
      </w:r>
    </w:p>
    <w:p w:rsidR="00754564" w:rsidRDefault="00754564" w:rsidP="00754564">
      <w:pPr>
        <w:widowControl w:val="0"/>
        <w:autoSpaceDE w:val="0"/>
        <w:autoSpaceDN w:val="0"/>
        <w:adjustRightInd w:val="0"/>
        <w:jc w:val="both"/>
        <w:rPr>
          <w:rFonts w:ascii="Georgia" w:hAnsi="Georgia" w:cs="Arial"/>
        </w:rPr>
      </w:pPr>
    </w:p>
    <w:p w:rsidR="00754564" w:rsidRPr="008A4E61" w:rsidRDefault="00754564" w:rsidP="00754564">
      <w:pPr>
        <w:widowControl w:val="0"/>
        <w:autoSpaceDE w:val="0"/>
        <w:autoSpaceDN w:val="0"/>
        <w:adjustRightInd w:val="0"/>
        <w:rPr>
          <w:rFonts w:ascii="Georgia" w:hAnsi="Georgia" w:cs="Arial"/>
          <w:b/>
        </w:rPr>
      </w:pPr>
      <w:r w:rsidRPr="008A4E61">
        <w:rPr>
          <w:rFonts w:ascii="Georgia" w:hAnsi="Georgia" w:cs="Arial"/>
          <w:b/>
        </w:rPr>
        <w:t xml:space="preserve">Comparing </w:t>
      </w:r>
      <w:r>
        <w:rPr>
          <w:rFonts w:ascii="Georgia" w:hAnsi="Georgia" w:cs="Arial"/>
          <w:b/>
        </w:rPr>
        <w:t>the legal recognition of same-sex and interracial m</w:t>
      </w:r>
      <w:r w:rsidRPr="008A4E61">
        <w:rPr>
          <w:rFonts w:ascii="Georgia" w:hAnsi="Georgia" w:cs="Arial"/>
          <w:b/>
        </w:rPr>
        <w:t>arriage</w:t>
      </w:r>
    </w:p>
    <w:p w:rsidR="00754564" w:rsidRDefault="00754564" w:rsidP="00754564">
      <w:pPr>
        <w:widowControl w:val="0"/>
        <w:autoSpaceDE w:val="0"/>
        <w:autoSpaceDN w:val="0"/>
        <w:adjustRightInd w:val="0"/>
        <w:ind w:firstLine="720"/>
        <w:rPr>
          <w:rFonts w:ascii="Georgia" w:hAnsi="Georgia" w:cs="Arial"/>
        </w:rPr>
      </w:pPr>
      <w:r w:rsidRPr="004107A0">
        <w:rPr>
          <w:rFonts w:ascii="Georgia" w:hAnsi="Georgia" w:cs="Arial"/>
          <w:i/>
        </w:rPr>
        <w:t>Obergefell</w:t>
      </w:r>
      <w:r>
        <w:rPr>
          <w:rFonts w:ascii="Georgia" w:hAnsi="Georgia" w:cs="Arial"/>
        </w:rPr>
        <w:t xml:space="preserve"> </w:t>
      </w:r>
      <w:r w:rsidRPr="008A4E61">
        <w:rPr>
          <w:rFonts w:ascii="Georgia" w:hAnsi="Georgia" w:cs="Arial"/>
          <w:i/>
        </w:rPr>
        <w:t>v. Hodges</w:t>
      </w:r>
      <w:r>
        <w:rPr>
          <w:rFonts w:ascii="Georgia" w:hAnsi="Georgia" w:cs="Arial"/>
        </w:rPr>
        <w:t xml:space="preserve"> and </w:t>
      </w:r>
      <w:r w:rsidRPr="008A4E61">
        <w:rPr>
          <w:rFonts w:ascii="Georgia" w:hAnsi="Georgia" w:cs="Arial"/>
          <w:i/>
        </w:rPr>
        <w:t>United States v. Windsor</w:t>
      </w:r>
      <w:r w:rsidRPr="00E93E01">
        <w:rPr>
          <w:rFonts w:ascii="Georgia" w:hAnsi="Georgia" w:cs="Arial"/>
        </w:rPr>
        <w:t xml:space="preserve"> </w:t>
      </w:r>
      <w:r>
        <w:rPr>
          <w:rFonts w:ascii="Georgia" w:hAnsi="Georgia" w:cs="Arial"/>
        </w:rPr>
        <w:t xml:space="preserve">are pivotal to the national conversation on </w:t>
      </w:r>
      <w:r w:rsidRPr="00E93E01">
        <w:rPr>
          <w:rFonts w:ascii="Georgia" w:hAnsi="Georgia" w:cs="Arial"/>
        </w:rPr>
        <w:t>marriage equality</w:t>
      </w:r>
      <w:r>
        <w:rPr>
          <w:rFonts w:ascii="Georgia" w:hAnsi="Georgia" w:cs="Arial"/>
        </w:rPr>
        <w:t xml:space="preserve"> and extended the efforts made in </w:t>
      </w:r>
      <w:r w:rsidRPr="00B17F87">
        <w:rPr>
          <w:rFonts w:ascii="Georgia" w:hAnsi="Georgia" w:cs="Arial"/>
          <w:i/>
        </w:rPr>
        <w:t>Loving v. Virginia</w:t>
      </w:r>
      <w:r>
        <w:rPr>
          <w:rFonts w:ascii="Georgia" w:hAnsi="Georgia" w:cs="Arial"/>
        </w:rPr>
        <w:t>,</w:t>
      </w:r>
      <w:r w:rsidRPr="00E93E01">
        <w:rPr>
          <w:rFonts w:ascii="Georgia" w:hAnsi="Georgia" w:cs="Arial"/>
        </w:rPr>
        <w:t xml:space="preserve"> the first national case to bring attention to marriage equality by declaring that bans on interracial marriage were unconstitutional. </w:t>
      </w:r>
      <w:r w:rsidRPr="008A4E61">
        <w:rPr>
          <w:rFonts w:ascii="Georgia" w:hAnsi="Georgia" w:cs="Arial"/>
          <w:i/>
        </w:rPr>
        <w:t>Obergefell</w:t>
      </w:r>
      <w:r>
        <w:rPr>
          <w:rFonts w:ascii="Georgia" w:hAnsi="Georgia" w:cs="Arial"/>
        </w:rPr>
        <w:t xml:space="preserve"> and </w:t>
      </w:r>
      <w:r w:rsidRPr="008A4E61">
        <w:rPr>
          <w:rFonts w:ascii="Georgia" w:hAnsi="Georgia" w:cs="Arial"/>
          <w:i/>
        </w:rPr>
        <w:t>Windsor</w:t>
      </w:r>
      <w:r>
        <w:rPr>
          <w:rFonts w:ascii="Georgia" w:hAnsi="Georgia" w:cs="Arial"/>
        </w:rPr>
        <w:t xml:space="preserve"> not only opened the door to recognition of same sex marriage, but also, through protection of marriage equality as established in </w:t>
      </w:r>
      <w:r w:rsidRPr="008A4E61">
        <w:rPr>
          <w:rFonts w:ascii="Georgia" w:hAnsi="Georgia" w:cs="Arial"/>
          <w:i/>
        </w:rPr>
        <w:t>Loving</w:t>
      </w:r>
      <w:r>
        <w:rPr>
          <w:rFonts w:ascii="Georgia" w:hAnsi="Georgia" w:cs="Arial"/>
        </w:rPr>
        <w:t xml:space="preserve">, the right to choice and identity as affirmed in </w:t>
      </w:r>
      <w:r w:rsidRPr="00D61032">
        <w:rPr>
          <w:rFonts w:ascii="Georgia" w:hAnsi="Georgia" w:cs="Arial"/>
          <w:i/>
        </w:rPr>
        <w:t>Perez v</w:t>
      </w:r>
      <w:r>
        <w:rPr>
          <w:rFonts w:ascii="Georgia" w:hAnsi="Georgia" w:cs="Arial"/>
          <w:i/>
        </w:rPr>
        <w:t>.</w:t>
      </w:r>
      <w:r w:rsidRPr="00D61032">
        <w:rPr>
          <w:rFonts w:ascii="Georgia" w:hAnsi="Georgia" w:cs="Arial"/>
          <w:i/>
        </w:rPr>
        <w:t xml:space="preserve"> Sharp</w:t>
      </w:r>
      <w:r>
        <w:rPr>
          <w:rFonts w:ascii="Georgia" w:hAnsi="Georgia" w:cs="Arial"/>
        </w:rPr>
        <w:t xml:space="preserve"> (1948) and the right to privacy as acknowledged by the court in </w:t>
      </w:r>
      <w:r w:rsidRPr="008A4E61">
        <w:rPr>
          <w:rFonts w:ascii="Georgia" w:hAnsi="Georgia" w:cs="Arial"/>
          <w:i/>
        </w:rPr>
        <w:t>McLaughlin</w:t>
      </w:r>
      <w:r>
        <w:rPr>
          <w:rFonts w:ascii="Georgia" w:hAnsi="Georgia" w:cs="Arial"/>
        </w:rPr>
        <w:t xml:space="preserve"> and later, in </w:t>
      </w:r>
      <w:r w:rsidRPr="00D61032">
        <w:rPr>
          <w:rFonts w:ascii="Georgia" w:hAnsi="Georgia" w:cs="Arial"/>
          <w:i/>
        </w:rPr>
        <w:t>Lawrence V Texas</w:t>
      </w:r>
      <w:r>
        <w:rPr>
          <w:rFonts w:ascii="Georgia" w:hAnsi="Georgia" w:cs="Arial"/>
        </w:rPr>
        <w:t xml:space="preserve"> (2003), and showed the historical parallels between interracial and same sex marriage. </w:t>
      </w:r>
    </w:p>
    <w:p w:rsidR="00754564" w:rsidRDefault="00754564" w:rsidP="00754564">
      <w:pPr>
        <w:widowControl w:val="0"/>
        <w:autoSpaceDE w:val="0"/>
        <w:autoSpaceDN w:val="0"/>
        <w:adjustRightInd w:val="0"/>
        <w:ind w:firstLine="720"/>
        <w:rPr>
          <w:rFonts w:ascii="Georgia" w:hAnsi="Georgia" w:cs="Arial"/>
        </w:rPr>
      </w:pPr>
      <w:r w:rsidRPr="007659E9">
        <w:rPr>
          <w:rFonts w:ascii="Georgia" w:hAnsi="Georgia" w:cs="Arial"/>
          <w:i/>
        </w:rPr>
        <w:t>Loving</w:t>
      </w:r>
      <w:r w:rsidRPr="00E93E01">
        <w:rPr>
          <w:rFonts w:ascii="Georgia" w:hAnsi="Georgia" w:cs="Arial"/>
        </w:rPr>
        <w:t xml:space="preserve"> is analogous to modern restrictions on same-sex marriage</w:t>
      </w:r>
      <w:r>
        <w:rPr>
          <w:rFonts w:ascii="Georgia" w:hAnsi="Georgia" w:cs="Arial"/>
        </w:rPr>
        <w:t xml:space="preserve"> in many ways, as the decision essentially outlined that marriage is a fundamental right (Mezey, 2009)</w:t>
      </w:r>
      <w:r w:rsidRPr="00E93E01">
        <w:rPr>
          <w:rFonts w:ascii="Georgia" w:hAnsi="Georgia" w:cs="Arial"/>
        </w:rPr>
        <w:t xml:space="preserve">. </w:t>
      </w:r>
      <w:r>
        <w:rPr>
          <w:rFonts w:ascii="Georgia" w:hAnsi="Georgia" w:cs="Arial"/>
        </w:rPr>
        <w:t xml:space="preserve">As Susan G. Mezey explains, </w:t>
      </w:r>
      <w:r w:rsidRPr="001E13C4">
        <w:rPr>
          <w:rFonts w:ascii="Georgia" w:hAnsi="Georgia" w:cs="Arial"/>
          <w:i/>
        </w:rPr>
        <w:t>Loving</w:t>
      </w:r>
      <w:r w:rsidRPr="00E93E01">
        <w:rPr>
          <w:rFonts w:ascii="Georgia" w:hAnsi="Georgia" w:cs="Arial"/>
        </w:rPr>
        <w:t xml:space="preserve"> remains the “most important, most coherent, clearest, most frequently cited case in explaining </w:t>
      </w:r>
      <w:r>
        <w:rPr>
          <w:rFonts w:ascii="Georgia" w:hAnsi="Georgia" w:cs="Arial"/>
        </w:rPr>
        <w:t>the constitutional righto marry</w:t>
      </w:r>
      <w:r w:rsidRPr="00E93E01">
        <w:rPr>
          <w:rFonts w:ascii="Georgia" w:hAnsi="Georgia" w:cs="Arial"/>
        </w:rPr>
        <w:t>”</w:t>
      </w:r>
      <w:r w:rsidRPr="001E13C4">
        <w:rPr>
          <w:rFonts w:ascii="Georgia" w:hAnsi="Georgia" w:cs="Arial"/>
        </w:rPr>
        <w:t xml:space="preserve"> </w:t>
      </w:r>
      <w:r>
        <w:rPr>
          <w:rFonts w:ascii="Georgia" w:hAnsi="Georgia" w:cs="Arial"/>
        </w:rPr>
        <w:t xml:space="preserve">(Mezey, 2009, p. 77). The Court in </w:t>
      </w:r>
      <w:r w:rsidRPr="001E13C4">
        <w:rPr>
          <w:rFonts w:ascii="Georgia" w:hAnsi="Georgia" w:cs="Arial"/>
          <w:i/>
        </w:rPr>
        <w:t>Loving</w:t>
      </w:r>
      <w:r>
        <w:rPr>
          <w:rFonts w:ascii="Georgia" w:hAnsi="Georgia" w:cs="Arial"/>
        </w:rPr>
        <w:t xml:space="preserve"> </w:t>
      </w:r>
      <w:r w:rsidRPr="00E93E01">
        <w:rPr>
          <w:rFonts w:ascii="Georgia" w:hAnsi="Georgia" w:cs="Arial"/>
        </w:rPr>
        <w:t>declare</w:t>
      </w:r>
      <w:r>
        <w:rPr>
          <w:rFonts w:ascii="Georgia" w:hAnsi="Georgia" w:cs="Arial"/>
        </w:rPr>
        <w:t>d:</w:t>
      </w:r>
      <w:r w:rsidRPr="00E93E01">
        <w:rPr>
          <w:rFonts w:ascii="Georgia" w:hAnsi="Georgia" w:cs="Arial"/>
        </w:rPr>
        <w:t xml:space="preserve"> </w:t>
      </w:r>
    </w:p>
    <w:p w:rsidR="00754564" w:rsidRDefault="00754564" w:rsidP="00754564">
      <w:pPr>
        <w:widowControl w:val="0"/>
        <w:autoSpaceDE w:val="0"/>
        <w:autoSpaceDN w:val="0"/>
        <w:adjustRightInd w:val="0"/>
        <w:ind w:firstLine="720"/>
        <w:jc w:val="both"/>
        <w:rPr>
          <w:rFonts w:ascii="Georgia" w:hAnsi="Georgia" w:cs="Arial"/>
        </w:rPr>
      </w:pPr>
    </w:p>
    <w:p w:rsidR="00754564" w:rsidRDefault="00754564" w:rsidP="00754564">
      <w:pPr>
        <w:widowControl w:val="0"/>
        <w:autoSpaceDE w:val="0"/>
        <w:autoSpaceDN w:val="0"/>
        <w:adjustRightInd w:val="0"/>
        <w:ind w:left="720"/>
        <w:rPr>
          <w:rFonts w:ascii="Georgia" w:hAnsi="Georgia" w:cs="Arial"/>
        </w:rPr>
      </w:pPr>
      <w:r>
        <w:rPr>
          <w:rFonts w:ascii="Georgia" w:hAnsi="Georgia" w:cs="Arial"/>
        </w:rPr>
        <w:t>T</w:t>
      </w:r>
      <w:r w:rsidRPr="00E93E01">
        <w:rPr>
          <w:rFonts w:ascii="Georgia" w:hAnsi="Georgia" w:cs="Arial"/>
        </w:rPr>
        <w:t>he freedom to marry has long been recognized as one of the vital personal rights essential to the orderly p</w:t>
      </w:r>
      <w:r>
        <w:rPr>
          <w:rFonts w:ascii="Georgia" w:hAnsi="Georgia" w:cs="Arial"/>
        </w:rPr>
        <w:t>ursuit of happiness by free men</w:t>
      </w:r>
      <w:r w:rsidRPr="001E13C4">
        <w:rPr>
          <w:rFonts w:ascii="Georgia" w:hAnsi="Georgia" w:cs="Arial"/>
        </w:rPr>
        <w:t xml:space="preserve"> </w:t>
      </w:r>
      <w:r>
        <w:rPr>
          <w:rFonts w:ascii="Georgia" w:hAnsi="Georgia" w:cs="Arial"/>
        </w:rPr>
        <w:t>…</w:t>
      </w:r>
      <w:r w:rsidRPr="00E93E01">
        <w:rPr>
          <w:rFonts w:ascii="Georgia" w:hAnsi="Georgia" w:cs="Arial"/>
        </w:rPr>
        <w:t>marriage is one of the ‘basic civil rights of man,’ fundamental to our very existence and surv</w:t>
      </w:r>
      <w:r>
        <w:rPr>
          <w:rFonts w:ascii="Georgia" w:hAnsi="Georgia" w:cs="Arial"/>
        </w:rPr>
        <w:t>ival</w:t>
      </w:r>
      <w:r w:rsidRPr="00E93E01">
        <w:rPr>
          <w:rFonts w:ascii="Georgia" w:hAnsi="Georgia" w:cs="Arial"/>
        </w:rPr>
        <w:t xml:space="preserve"> [and that the denial of this fundamental freedom is]</w:t>
      </w:r>
      <w:r>
        <w:rPr>
          <w:rFonts w:ascii="Georgia" w:hAnsi="Georgia" w:cs="Arial"/>
        </w:rPr>
        <w:t xml:space="preserve"> </w:t>
      </w:r>
      <w:r w:rsidRPr="00E93E01">
        <w:rPr>
          <w:rFonts w:ascii="Georgia" w:hAnsi="Georgia" w:cs="Arial"/>
        </w:rPr>
        <w:t>so unsupportable on a basis as the racial classifications… and [is] so directly subversive of the principle of equality at the he</w:t>
      </w:r>
      <w:r>
        <w:rPr>
          <w:rFonts w:ascii="Georgia" w:hAnsi="Georgia" w:cs="Arial"/>
        </w:rPr>
        <w:t>art of the Fourteenth Amendment</w:t>
      </w:r>
      <w:r w:rsidRPr="00E93E01">
        <w:rPr>
          <w:rFonts w:ascii="Georgia" w:hAnsi="Georgia" w:cs="Arial"/>
        </w:rPr>
        <w:t>.</w:t>
      </w:r>
    </w:p>
    <w:p w:rsidR="00754564" w:rsidRDefault="00754564" w:rsidP="00754564">
      <w:pPr>
        <w:widowControl w:val="0"/>
        <w:autoSpaceDE w:val="0"/>
        <w:autoSpaceDN w:val="0"/>
        <w:adjustRightInd w:val="0"/>
        <w:ind w:left="720"/>
        <w:rPr>
          <w:rFonts w:ascii="Georgia" w:hAnsi="Georgia" w:cs="Arial"/>
        </w:rPr>
      </w:pPr>
      <w:r>
        <w:rPr>
          <w:rFonts w:ascii="Georgia" w:hAnsi="Georgia" w:cs="Arial"/>
        </w:rPr>
        <w:t xml:space="preserve"> </w:t>
      </w:r>
    </w:p>
    <w:p w:rsidR="00754564" w:rsidRDefault="00754564" w:rsidP="00754564">
      <w:pPr>
        <w:widowControl w:val="0"/>
        <w:autoSpaceDE w:val="0"/>
        <w:autoSpaceDN w:val="0"/>
        <w:adjustRightInd w:val="0"/>
        <w:ind w:firstLine="720"/>
        <w:rPr>
          <w:rFonts w:ascii="Georgia" w:hAnsi="Georgia" w:cs="Arial"/>
        </w:rPr>
      </w:pPr>
      <w:r w:rsidRPr="00C723B8">
        <w:rPr>
          <w:rFonts w:ascii="Georgia" w:hAnsi="Georgia" w:cs="Arial"/>
          <w:i/>
        </w:rPr>
        <w:t>Loving’s</w:t>
      </w:r>
      <w:r w:rsidRPr="00E93E01">
        <w:rPr>
          <w:rFonts w:ascii="Georgia" w:hAnsi="Georgia" w:cs="Arial"/>
        </w:rPr>
        <w:t xml:space="preserve"> declaration that the freedom to marry is a basic right to be enjoyed by all citizens of the United States is directly relatable to the restrictions on same-sex marriage. Although the case addressed the Fourteenth Amendment and issues of race, </w:t>
      </w:r>
      <w:r w:rsidRPr="00C723B8">
        <w:rPr>
          <w:rFonts w:ascii="Georgia" w:hAnsi="Georgia" w:cs="Arial"/>
          <w:i/>
        </w:rPr>
        <w:t>Loving</w:t>
      </w:r>
      <w:r w:rsidRPr="00E93E01">
        <w:rPr>
          <w:rFonts w:ascii="Georgia" w:hAnsi="Georgia" w:cs="Arial"/>
        </w:rPr>
        <w:t xml:space="preserve"> clearly declares </w:t>
      </w:r>
      <w:r>
        <w:rPr>
          <w:rFonts w:ascii="Georgia" w:hAnsi="Georgia" w:cs="Arial"/>
        </w:rPr>
        <w:t>marriage as a fundamental right, and hence remains foundational to the discussion of same-sex marriage.</w:t>
      </w:r>
      <w:r w:rsidRPr="00E93E01">
        <w:rPr>
          <w:rFonts w:ascii="Georgia" w:hAnsi="Georgia" w:cs="Arial"/>
        </w:rPr>
        <w:t xml:space="preserve"> </w:t>
      </w:r>
    </w:p>
    <w:p w:rsidR="00754564" w:rsidRPr="00E93E01" w:rsidRDefault="00754564" w:rsidP="00754564">
      <w:pPr>
        <w:widowControl w:val="0"/>
        <w:autoSpaceDE w:val="0"/>
        <w:autoSpaceDN w:val="0"/>
        <w:adjustRightInd w:val="0"/>
        <w:ind w:firstLine="720"/>
        <w:rPr>
          <w:rFonts w:ascii="Georgia" w:hAnsi="Georgia" w:cs="Arial"/>
        </w:rPr>
      </w:pPr>
      <w:r w:rsidRPr="00E93E01">
        <w:rPr>
          <w:rFonts w:ascii="Georgia" w:hAnsi="Georgia" w:cs="Arial"/>
        </w:rPr>
        <w:t xml:space="preserve">It is alarming and concerning that </w:t>
      </w:r>
      <w:r>
        <w:rPr>
          <w:rFonts w:ascii="Georgia" w:hAnsi="Georgia" w:cs="Arial"/>
        </w:rPr>
        <w:t xml:space="preserve">despite this legal precedent, </w:t>
      </w:r>
      <w:r w:rsidRPr="00E93E01">
        <w:rPr>
          <w:rFonts w:ascii="Georgia" w:hAnsi="Georgia" w:cs="Arial"/>
        </w:rPr>
        <w:t xml:space="preserve">the </w:t>
      </w:r>
      <w:r>
        <w:rPr>
          <w:rFonts w:ascii="Georgia" w:hAnsi="Georgia" w:cs="Arial"/>
        </w:rPr>
        <w:t>rights of</w:t>
      </w:r>
      <w:r w:rsidRPr="00E93E01">
        <w:rPr>
          <w:rFonts w:ascii="Georgia" w:hAnsi="Georgia" w:cs="Arial"/>
        </w:rPr>
        <w:t xml:space="preserve"> same-sex couples </w:t>
      </w:r>
      <w:r>
        <w:rPr>
          <w:rFonts w:ascii="Georgia" w:hAnsi="Georgia" w:cs="Arial"/>
        </w:rPr>
        <w:t>were</w:t>
      </w:r>
      <w:r w:rsidRPr="00E93E01">
        <w:rPr>
          <w:rFonts w:ascii="Georgia" w:hAnsi="Georgia" w:cs="Arial"/>
        </w:rPr>
        <w:t xml:space="preserve"> infringed</w:t>
      </w:r>
      <w:r>
        <w:rPr>
          <w:rFonts w:ascii="Georgia" w:hAnsi="Georgia" w:cs="Arial"/>
        </w:rPr>
        <w:t xml:space="preserve">. As noted, although </w:t>
      </w:r>
      <w:r w:rsidRPr="00A52EA3">
        <w:rPr>
          <w:rFonts w:ascii="Georgia" w:hAnsi="Georgia" w:cs="Arial"/>
          <w:i/>
        </w:rPr>
        <w:t>Loving</w:t>
      </w:r>
      <w:r>
        <w:rPr>
          <w:rFonts w:ascii="Georgia" w:hAnsi="Georgia" w:cs="Arial"/>
        </w:rPr>
        <w:t xml:space="preserve"> guaranteed a fundamental right to marry, it did not discuss the questions of </w:t>
      </w:r>
      <w:proofErr w:type="gramStart"/>
      <w:r>
        <w:rPr>
          <w:rFonts w:ascii="Georgia" w:hAnsi="Georgia" w:cs="Arial"/>
        </w:rPr>
        <w:t>identity based</w:t>
      </w:r>
      <w:proofErr w:type="gramEnd"/>
      <w:r>
        <w:rPr>
          <w:rFonts w:ascii="Georgia" w:hAnsi="Georgia" w:cs="Arial"/>
        </w:rPr>
        <w:t xml:space="preserve"> discrimination. The question of identity, however, had received some recognition in 1948, </w:t>
      </w:r>
      <w:r w:rsidRPr="0086364D">
        <w:rPr>
          <w:rFonts w:ascii="Georgia" w:hAnsi="Georgia" w:cs="Arial"/>
          <w:i/>
        </w:rPr>
        <w:t>Perez v. Sharp</w:t>
      </w:r>
      <w:r>
        <w:rPr>
          <w:rFonts w:ascii="Georgia" w:hAnsi="Georgia" w:cs="Arial"/>
        </w:rPr>
        <w:t xml:space="preserve"> (1948), a case involving an</w:t>
      </w:r>
      <w:r w:rsidRPr="00E93E01">
        <w:rPr>
          <w:rFonts w:ascii="Georgia" w:hAnsi="Georgia" w:cs="Arial"/>
        </w:rPr>
        <w:t xml:space="preserve"> interracial couple</w:t>
      </w:r>
      <w:r>
        <w:rPr>
          <w:rFonts w:ascii="Georgia" w:hAnsi="Georgia" w:cs="Arial"/>
        </w:rPr>
        <w:t xml:space="preserve"> that</w:t>
      </w:r>
      <w:r w:rsidRPr="00E93E01">
        <w:rPr>
          <w:rFonts w:ascii="Georgia" w:hAnsi="Georgia" w:cs="Arial"/>
        </w:rPr>
        <w:t xml:space="preserve"> petitioned the California Supreme Court </w:t>
      </w:r>
      <w:r>
        <w:rPr>
          <w:rFonts w:ascii="Georgia" w:hAnsi="Georgia" w:cs="Arial"/>
        </w:rPr>
        <w:t>for</w:t>
      </w:r>
      <w:r w:rsidRPr="00E93E01">
        <w:rPr>
          <w:rFonts w:ascii="Georgia" w:hAnsi="Georgia" w:cs="Arial"/>
        </w:rPr>
        <w:t xml:space="preserve"> </w:t>
      </w:r>
      <w:r>
        <w:rPr>
          <w:rFonts w:ascii="Georgia" w:hAnsi="Georgia" w:cs="Arial"/>
        </w:rPr>
        <w:t xml:space="preserve">a </w:t>
      </w:r>
      <w:r w:rsidRPr="00E93E01">
        <w:rPr>
          <w:rFonts w:ascii="Georgia" w:hAnsi="Georgia" w:cs="Arial"/>
        </w:rPr>
        <w:t>marriage license</w:t>
      </w:r>
      <w:r>
        <w:rPr>
          <w:rFonts w:ascii="Georgia" w:hAnsi="Georgia" w:cs="Arial"/>
        </w:rPr>
        <w:t>.</w:t>
      </w:r>
      <w:r w:rsidRPr="00E93E01">
        <w:rPr>
          <w:rFonts w:ascii="Georgia" w:hAnsi="Georgia" w:cs="Arial"/>
        </w:rPr>
        <w:t xml:space="preserve"> The court </w:t>
      </w:r>
      <w:r>
        <w:rPr>
          <w:rFonts w:ascii="Georgia" w:hAnsi="Georgia" w:cs="Arial"/>
        </w:rPr>
        <w:t>ruled</w:t>
      </w:r>
      <w:r w:rsidRPr="00E93E01">
        <w:rPr>
          <w:rFonts w:ascii="Georgia" w:hAnsi="Georgia" w:cs="Arial"/>
        </w:rPr>
        <w:t xml:space="preserve"> that marriage is a fundamental right, equivalent to the right to have offspring</w:t>
      </w:r>
      <w:r>
        <w:rPr>
          <w:rFonts w:ascii="Georgia" w:hAnsi="Georgia" w:cs="Arial"/>
        </w:rPr>
        <w:t>;</w:t>
      </w:r>
      <w:r w:rsidRPr="0086364D">
        <w:rPr>
          <w:rFonts w:ascii="Georgia" w:hAnsi="Georgia" w:cs="Arial"/>
          <w:i/>
        </w:rPr>
        <w:t xml:space="preserve"> </w:t>
      </w:r>
      <w:r>
        <w:rPr>
          <w:rFonts w:ascii="Georgia" w:hAnsi="Georgia" w:cs="Arial"/>
          <w:bCs/>
          <w:color w:val="000000"/>
        </w:rPr>
        <w:t>l</w:t>
      </w:r>
      <w:r w:rsidRPr="00E93E01">
        <w:rPr>
          <w:rFonts w:ascii="Georgia" w:hAnsi="Georgia" w:cs="Arial"/>
          <w:bCs/>
          <w:color w:val="000000"/>
        </w:rPr>
        <w:t>egislation infringing on the rights to marry and procreation must be “based upon more than prejudice and must be free from oppressive discrimination to comply with the constitutional requirements of due process and</w:t>
      </w:r>
      <w:r>
        <w:rPr>
          <w:rFonts w:ascii="Georgia" w:hAnsi="Georgia" w:cs="Arial"/>
          <w:bCs/>
          <w:color w:val="000000"/>
        </w:rPr>
        <w:t xml:space="preserve"> equal protection of the laws</w:t>
      </w:r>
      <w:r w:rsidRPr="00E93E01">
        <w:rPr>
          <w:rFonts w:ascii="Georgia" w:hAnsi="Georgia" w:cs="Arial"/>
          <w:bCs/>
          <w:color w:val="000000"/>
        </w:rPr>
        <w:t>”</w:t>
      </w:r>
      <w:r>
        <w:rPr>
          <w:rFonts w:ascii="Georgia" w:hAnsi="Georgia" w:cs="Arial"/>
          <w:bCs/>
          <w:color w:val="000000"/>
        </w:rPr>
        <w:t xml:space="preserve"> </w:t>
      </w:r>
      <w:r>
        <w:rPr>
          <w:rFonts w:ascii="Georgia" w:hAnsi="Georgia" w:cs="Arial"/>
          <w:i/>
        </w:rPr>
        <w:t>(</w:t>
      </w:r>
      <w:r w:rsidRPr="0086364D">
        <w:rPr>
          <w:rFonts w:ascii="Georgia" w:hAnsi="Georgia" w:cs="Arial"/>
          <w:i/>
        </w:rPr>
        <w:t>Perez v. Sharp</w:t>
      </w:r>
      <w:r>
        <w:rPr>
          <w:rFonts w:ascii="Georgia" w:hAnsi="Georgia" w:cs="Arial"/>
        </w:rPr>
        <w:t xml:space="preserve">, 1948). </w:t>
      </w:r>
      <w:r w:rsidRPr="00C723B8">
        <w:rPr>
          <w:rFonts w:ascii="Georgia" w:hAnsi="Georgia" w:cs="Arial"/>
          <w:i/>
        </w:rPr>
        <w:t>Perez</w:t>
      </w:r>
      <w:r>
        <w:rPr>
          <w:rFonts w:ascii="Georgia" w:hAnsi="Georgia" w:cs="Arial"/>
        </w:rPr>
        <w:t xml:space="preserve"> brought to light questions of </w:t>
      </w:r>
      <w:r w:rsidRPr="00E93E01">
        <w:rPr>
          <w:rFonts w:ascii="Georgia" w:hAnsi="Georgia" w:cs="Arial"/>
        </w:rPr>
        <w:t xml:space="preserve">identity-based marriage restrictions in a way that </w:t>
      </w:r>
      <w:r w:rsidRPr="00C723B8">
        <w:rPr>
          <w:rFonts w:ascii="Georgia" w:hAnsi="Georgia" w:cs="Arial"/>
          <w:i/>
        </w:rPr>
        <w:t>Loving</w:t>
      </w:r>
      <w:r w:rsidRPr="00E93E01">
        <w:rPr>
          <w:rFonts w:ascii="Georgia" w:hAnsi="Georgia" w:cs="Arial"/>
        </w:rPr>
        <w:t xml:space="preserve"> </w:t>
      </w:r>
      <w:r>
        <w:rPr>
          <w:rFonts w:ascii="Georgia" w:hAnsi="Georgia" w:cs="Arial"/>
        </w:rPr>
        <w:t>later failed to do (Lenhardt, 2008).</w:t>
      </w:r>
      <w:r w:rsidRPr="00E93E01">
        <w:rPr>
          <w:rFonts w:ascii="Georgia" w:hAnsi="Georgia" w:cs="Arial"/>
        </w:rPr>
        <w:t xml:space="preserve"> Unlike </w:t>
      </w:r>
      <w:r w:rsidRPr="00C723B8">
        <w:rPr>
          <w:rFonts w:ascii="Georgia" w:hAnsi="Georgia" w:cs="Arial"/>
          <w:i/>
        </w:rPr>
        <w:t>Loving</w:t>
      </w:r>
      <w:r w:rsidRPr="00E93E01">
        <w:rPr>
          <w:rFonts w:ascii="Georgia" w:hAnsi="Georgia" w:cs="Arial"/>
        </w:rPr>
        <w:t xml:space="preserve">, </w:t>
      </w:r>
      <w:r w:rsidRPr="00C723B8">
        <w:rPr>
          <w:rFonts w:ascii="Georgia" w:hAnsi="Georgia" w:cs="Arial"/>
          <w:i/>
        </w:rPr>
        <w:t>Perez</w:t>
      </w:r>
      <w:r>
        <w:rPr>
          <w:rFonts w:ascii="Georgia" w:hAnsi="Georgia" w:cs="Arial"/>
        </w:rPr>
        <w:t xml:space="preserve"> focused</w:t>
      </w:r>
      <w:r w:rsidRPr="00E93E01">
        <w:rPr>
          <w:rFonts w:ascii="Georgia" w:hAnsi="Georgia" w:cs="Arial"/>
        </w:rPr>
        <w:t xml:space="preserve"> on the right to marry the person of one’s choice, not just striking down the “white supremacist subtext</w:t>
      </w:r>
      <w:r>
        <w:rPr>
          <w:rFonts w:ascii="Georgia" w:hAnsi="Georgia" w:cs="Arial"/>
        </w:rPr>
        <w:t xml:space="preserve"> of the anti-miscegenation laws</w:t>
      </w:r>
      <w:r w:rsidRPr="00E93E01">
        <w:rPr>
          <w:rFonts w:ascii="Georgia" w:hAnsi="Georgia" w:cs="Arial"/>
        </w:rPr>
        <w:t>”</w:t>
      </w:r>
      <w:r w:rsidRPr="0086364D">
        <w:rPr>
          <w:rFonts w:ascii="Georgia" w:hAnsi="Georgia" w:cs="Arial"/>
        </w:rPr>
        <w:t xml:space="preserve"> </w:t>
      </w:r>
      <w:r>
        <w:rPr>
          <w:rFonts w:ascii="Georgia" w:hAnsi="Georgia" w:cs="Arial"/>
        </w:rPr>
        <w:t>(Lenhardt, 2008).</w:t>
      </w:r>
      <w:r w:rsidRPr="00E93E01">
        <w:rPr>
          <w:rFonts w:ascii="Georgia" w:hAnsi="Georgia" w:cs="Arial"/>
        </w:rPr>
        <w:t xml:space="preserve"> </w:t>
      </w:r>
    </w:p>
    <w:p w:rsidR="00754564" w:rsidRDefault="00754564" w:rsidP="00754564">
      <w:pPr>
        <w:widowControl w:val="0"/>
        <w:autoSpaceDE w:val="0"/>
        <w:autoSpaceDN w:val="0"/>
        <w:adjustRightInd w:val="0"/>
        <w:ind w:firstLine="720"/>
        <w:rPr>
          <w:rFonts w:ascii="Georgia" w:hAnsi="Georgia" w:cs="Arial"/>
        </w:rPr>
      </w:pPr>
      <w:r>
        <w:rPr>
          <w:rFonts w:ascii="Georgia" w:hAnsi="Georgia" w:cs="Arial"/>
        </w:rPr>
        <w:t xml:space="preserve">The right to privacy is also central to same-sex marriage debates in the country, along with marriage equality and identity based rights. The Supreme Court’s landmark ruling in </w:t>
      </w:r>
      <w:r w:rsidRPr="00D61032">
        <w:rPr>
          <w:rFonts w:ascii="Georgia" w:hAnsi="Georgia" w:cs="Arial"/>
          <w:i/>
        </w:rPr>
        <w:t>Lawrence v. Texas</w:t>
      </w:r>
      <w:r>
        <w:rPr>
          <w:rFonts w:ascii="Georgia" w:hAnsi="Georgia" w:cs="Arial"/>
        </w:rPr>
        <w:t xml:space="preserve">, which overruled </w:t>
      </w:r>
      <w:r w:rsidRPr="00D61032">
        <w:rPr>
          <w:rFonts w:ascii="Georgia" w:hAnsi="Georgia" w:cs="Arial"/>
          <w:i/>
        </w:rPr>
        <w:t>Bowers v</w:t>
      </w:r>
      <w:r>
        <w:rPr>
          <w:rFonts w:ascii="Georgia" w:hAnsi="Georgia" w:cs="Arial"/>
          <w:i/>
        </w:rPr>
        <w:t>.</w:t>
      </w:r>
      <w:r w:rsidRPr="00D61032">
        <w:rPr>
          <w:rFonts w:ascii="Georgia" w:hAnsi="Georgia" w:cs="Arial"/>
          <w:i/>
        </w:rPr>
        <w:t xml:space="preserve"> Hardwick</w:t>
      </w:r>
      <w:r>
        <w:rPr>
          <w:rFonts w:ascii="Georgia" w:hAnsi="Georgia" w:cs="Arial"/>
        </w:rPr>
        <w:t>, legitimized the right to privacy for same sex-couples. The petitioners in this case challenged a Texas statute that forbade</w:t>
      </w:r>
      <w:r w:rsidRPr="00E93E01">
        <w:rPr>
          <w:rFonts w:ascii="Georgia" w:hAnsi="Georgia" w:cs="Arial"/>
        </w:rPr>
        <w:t xml:space="preserve"> </w:t>
      </w:r>
      <w:r>
        <w:rPr>
          <w:rFonts w:ascii="Georgia" w:hAnsi="Georgia" w:cs="Arial"/>
        </w:rPr>
        <w:t xml:space="preserve">sodomy. </w:t>
      </w:r>
      <w:r w:rsidRPr="00E93E01">
        <w:rPr>
          <w:rFonts w:ascii="Georgia" w:hAnsi="Georgia" w:cs="Arial"/>
        </w:rPr>
        <w:t>The United States Supreme Court</w:t>
      </w:r>
      <w:r>
        <w:rPr>
          <w:rFonts w:ascii="Georgia" w:hAnsi="Georgia" w:cs="Arial"/>
        </w:rPr>
        <w:t xml:space="preserve"> </w:t>
      </w:r>
      <w:r w:rsidRPr="00E93E01">
        <w:rPr>
          <w:rFonts w:ascii="Georgia" w:hAnsi="Georgia" w:cs="Arial"/>
        </w:rPr>
        <w:t>held that the Texas statute prohibiting certain intimate sexual conduct violated the Due Process Clause</w:t>
      </w:r>
      <w:r>
        <w:rPr>
          <w:rFonts w:ascii="Georgia" w:hAnsi="Georgia" w:cs="Arial"/>
        </w:rPr>
        <w:t>.</w:t>
      </w:r>
      <w:r w:rsidRPr="00E93E01">
        <w:rPr>
          <w:rFonts w:ascii="Georgia" w:hAnsi="Georgia" w:cs="Arial"/>
        </w:rPr>
        <w:t xml:space="preserve"> The decision and rationale in </w:t>
      </w:r>
      <w:r w:rsidRPr="00C723B8">
        <w:rPr>
          <w:rFonts w:ascii="Georgia" w:hAnsi="Georgia" w:cs="Arial"/>
          <w:i/>
        </w:rPr>
        <w:t>Lawrence</w:t>
      </w:r>
      <w:r>
        <w:rPr>
          <w:rFonts w:ascii="Georgia" w:hAnsi="Georgia" w:cs="Arial"/>
        </w:rPr>
        <w:t xml:space="preserve"> wa</w:t>
      </w:r>
      <w:r w:rsidRPr="00E93E01">
        <w:rPr>
          <w:rFonts w:ascii="Georgia" w:hAnsi="Georgia" w:cs="Arial"/>
        </w:rPr>
        <w:t xml:space="preserve">s quite similar to the holding rendered in an interracial case from 1962, </w:t>
      </w:r>
      <w:r w:rsidRPr="00C723B8">
        <w:rPr>
          <w:rFonts w:ascii="Georgia" w:hAnsi="Georgia" w:cs="Arial"/>
          <w:i/>
        </w:rPr>
        <w:t>McLaughlin v. Florida</w:t>
      </w:r>
      <w:r w:rsidRPr="00E93E01">
        <w:rPr>
          <w:rFonts w:ascii="Georgia" w:hAnsi="Georgia" w:cs="Arial"/>
        </w:rPr>
        <w:t xml:space="preserve">. </w:t>
      </w:r>
    </w:p>
    <w:p w:rsidR="00754564" w:rsidRDefault="00754564" w:rsidP="00754564">
      <w:pPr>
        <w:widowControl w:val="0"/>
        <w:autoSpaceDE w:val="0"/>
        <w:autoSpaceDN w:val="0"/>
        <w:adjustRightInd w:val="0"/>
        <w:ind w:firstLine="720"/>
        <w:rPr>
          <w:rFonts w:ascii="Georgia" w:hAnsi="Georgia" w:cs="Arial"/>
        </w:rPr>
      </w:pPr>
      <w:r w:rsidRPr="00E93E01">
        <w:rPr>
          <w:rFonts w:ascii="Georgia" w:hAnsi="Georgia" w:cs="Arial"/>
        </w:rPr>
        <w:t>In this case, an interracial couple</w:t>
      </w:r>
      <w:r>
        <w:rPr>
          <w:rFonts w:ascii="Georgia" w:hAnsi="Georgia" w:cs="Arial"/>
        </w:rPr>
        <w:t xml:space="preserve"> </w:t>
      </w:r>
      <w:proofErr w:type="gramStart"/>
      <w:r>
        <w:rPr>
          <w:rFonts w:ascii="Georgia" w:hAnsi="Georgia" w:cs="Arial"/>
        </w:rPr>
        <w:t>who</w:t>
      </w:r>
      <w:proofErr w:type="gramEnd"/>
      <w:r>
        <w:rPr>
          <w:rFonts w:ascii="Georgia" w:hAnsi="Georgia" w:cs="Arial"/>
        </w:rPr>
        <w:t xml:space="preserve"> lived in the same household</w:t>
      </w:r>
      <w:r w:rsidRPr="00E93E01">
        <w:rPr>
          <w:rFonts w:ascii="Georgia" w:hAnsi="Georgia" w:cs="Arial"/>
        </w:rPr>
        <w:t xml:space="preserve"> w</w:t>
      </w:r>
      <w:r>
        <w:rPr>
          <w:rFonts w:ascii="Georgia" w:hAnsi="Georgia" w:cs="Arial"/>
        </w:rPr>
        <w:t>ere</w:t>
      </w:r>
      <w:r w:rsidRPr="00E93E01">
        <w:rPr>
          <w:rFonts w:ascii="Georgia" w:hAnsi="Georgia" w:cs="Arial"/>
        </w:rPr>
        <w:t xml:space="preserve"> arrested in Florida for adultery and fornication. </w:t>
      </w:r>
      <w:r>
        <w:rPr>
          <w:rFonts w:ascii="Georgia" w:hAnsi="Georgia" w:cs="Arial"/>
        </w:rPr>
        <w:t>S</w:t>
      </w:r>
      <w:r w:rsidRPr="00E93E01">
        <w:rPr>
          <w:rFonts w:ascii="Georgia" w:hAnsi="Georgia" w:cs="Arial"/>
        </w:rPr>
        <w:t>ection 798.05 of Florida’s statute forbade any opposite sex, unmarried, white and Negro persons to “habitually live in and occupy</w:t>
      </w:r>
      <w:r>
        <w:rPr>
          <w:rFonts w:ascii="Georgia" w:hAnsi="Georgia" w:cs="Arial"/>
        </w:rPr>
        <w:t xml:space="preserve"> in the nighttime the same room.</w:t>
      </w:r>
      <w:r w:rsidRPr="00E93E01">
        <w:rPr>
          <w:rFonts w:ascii="Georgia" w:hAnsi="Georgia" w:cs="Arial"/>
        </w:rPr>
        <w:t xml:space="preserve">” </w:t>
      </w:r>
      <w:r>
        <w:rPr>
          <w:rFonts w:ascii="Georgia" w:hAnsi="Georgia" w:cs="Arial"/>
        </w:rPr>
        <w:t>The</w:t>
      </w:r>
      <w:r w:rsidRPr="00E93E01">
        <w:rPr>
          <w:rFonts w:ascii="Georgia" w:hAnsi="Georgia" w:cs="Arial"/>
        </w:rPr>
        <w:t xml:space="preserve"> couple was not able to defend the</w:t>
      </w:r>
      <w:r>
        <w:rPr>
          <w:rFonts w:ascii="Georgia" w:hAnsi="Georgia" w:cs="Arial"/>
        </w:rPr>
        <w:t>ir relationship</w:t>
      </w:r>
      <w:r w:rsidRPr="00E93E01">
        <w:rPr>
          <w:rFonts w:ascii="Georgia" w:hAnsi="Georgia" w:cs="Arial"/>
        </w:rPr>
        <w:t xml:space="preserve"> against the Florida rule because their marriage was deemed invalid due to their racial differences. The trial court convicted the petitioners, however the Florida Supreme Court struck down the statute prohibiting interracial marriage</w:t>
      </w:r>
      <w:r>
        <w:rPr>
          <w:rFonts w:ascii="Georgia" w:hAnsi="Georgia" w:cs="Arial"/>
        </w:rPr>
        <w:t>,</w:t>
      </w:r>
      <w:r w:rsidRPr="00E93E01">
        <w:rPr>
          <w:rFonts w:ascii="Georgia" w:hAnsi="Georgia" w:cs="Arial"/>
        </w:rPr>
        <w:t xml:space="preserve"> deeming that it violated the Equal Protection Clause of the Fourteenth Amendment. Although </w:t>
      </w:r>
      <w:r w:rsidRPr="00C723B8">
        <w:rPr>
          <w:rFonts w:ascii="Georgia" w:hAnsi="Georgia" w:cs="Arial"/>
          <w:i/>
        </w:rPr>
        <w:t>McLaughlin</w:t>
      </w:r>
      <w:r w:rsidRPr="00E93E01">
        <w:rPr>
          <w:rFonts w:ascii="Georgia" w:hAnsi="Georgia" w:cs="Arial"/>
        </w:rPr>
        <w:t xml:space="preserve"> does not have any iconic impact on the fight for the constitutionality of interracial marriage, it </w:t>
      </w:r>
      <w:r>
        <w:rPr>
          <w:rFonts w:ascii="Georgia" w:hAnsi="Georgia" w:cs="Arial"/>
        </w:rPr>
        <w:t xml:space="preserve">paved the road to recognition of privacy rights by </w:t>
      </w:r>
      <w:r w:rsidRPr="00E93E01">
        <w:rPr>
          <w:rFonts w:ascii="Georgia" w:hAnsi="Georgia" w:cs="Arial"/>
        </w:rPr>
        <w:t>strik</w:t>
      </w:r>
      <w:r>
        <w:rPr>
          <w:rFonts w:ascii="Georgia" w:hAnsi="Georgia" w:cs="Arial"/>
        </w:rPr>
        <w:t>ing</w:t>
      </w:r>
      <w:r w:rsidRPr="00E93E01">
        <w:rPr>
          <w:rFonts w:ascii="Georgia" w:hAnsi="Georgia" w:cs="Arial"/>
        </w:rPr>
        <w:t xml:space="preserve"> down a state law reg</w:t>
      </w:r>
      <w:r>
        <w:rPr>
          <w:rFonts w:ascii="Georgia" w:hAnsi="Georgia" w:cs="Arial"/>
        </w:rPr>
        <w:t>ulating sex outside of marriage.</w:t>
      </w:r>
      <w:r w:rsidRPr="00E93E01">
        <w:rPr>
          <w:rFonts w:ascii="Georgia" w:hAnsi="Georgia" w:cs="Arial"/>
        </w:rPr>
        <w:t xml:space="preserve"> </w:t>
      </w:r>
    </w:p>
    <w:p w:rsidR="00754564" w:rsidRDefault="00754564" w:rsidP="00754564">
      <w:pPr>
        <w:widowControl w:val="0"/>
        <w:autoSpaceDE w:val="0"/>
        <w:autoSpaceDN w:val="0"/>
        <w:adjustRightInd w:val="0"/>
        <w:ind w:firstLine="720"/>
        <w:rPr>
          <w:rFonts w:ascii="Georgia" w:hAnsi="Georgia" w:cs="Arial"/>
        </w:rPr>
      </w:pPr>
      <w:r w:rsidRPr="00E93E01">
        <w:rPr>
          <w:rFonts w:ascii="Georgia" w:hAnsi="Georgia" w:cs="Arial"/>
        </w:rPr>
        <w:t xml:space="preserve">Following this, </w:t>
      </w:r>
      <w:r w:rsidRPr="00C723B8">
        <w:rPr>
          <w:rFonts w:ascii="Georgia" w:hAnsi="Georgia" w:cs="Arial"/>
          <w:i/>
        </w:rPr>
        <w:t>Lawrence</w:t>
      </w:r>
      <w:r w:rsidRPr="00E93E01">
        <w:rPr>
          <w:rFonts w:ascii="Georgia" w:hAnsi="Georgia" w:cs="Arial"/>
        </w:rPr>
        <w:t xml:space="preserve"> extended constitutional protection to same-sex intimacy when a couple could not have married under any state law, setting the precedent for consenting same-sex couples to engage in all intimate relations in the privacy of the home. Justice Kennedy's opinion in </w:t>
      </w:r>
      <w:r w:rsidRPr="00C723B8">
        <w:rPr>
          <w:rFonts w:ascii="Georgia" w:hAnsi="Georgia" w:cs="Arial"/>
          <w:i/>
        </w:rPr>
        <w:t>Lawrence</w:t>
      </w:r>
      <w:r w:rsidRPr="00E93E01">
        <w:rPr>
          <w:rFonts w:ascii="Georgia" w:hAnsi="Georgia" w:cs="Arial"/>
        </w:rPr>
        <w:t xml:space="preserve"> made it clear that the “relationship between [between same-sex couples is] worthy of both constitutional protection and sociocultural respect” and that the case was not just a fight for sex, but for a relationship worthy of constitutional protection</w:t>
      </w:r>
      <w:r>
        <w:rPr>
          <w:rFonts w:ascii="Georgia" w:hAnsi="Georgia" w:cs="Arial"/>
        </w:rPr>
        <w:t xml:space="preserve"> (Dubler, 2006)</w:t>
      </w:r>
      <w:r w:rsidRPr="00E93E01">
        <w:rPr>
          <w:rFonts w:ascii="Georgia" w:hAnsi="Georgia" w:cs="Arial"/>
        </w:rPr>
        <w:t xml:space="preserve">. </w:t>
      </w:r>
    </w:p>
    <w:p w:rsidR="00754564" w:rsidRDefault="00754564" w:rsidP="00754564">
      <w:pPr>
        <w:widowControl w:val="0"/>
        <w:autoSpaceDE w:val="0"/>
        <w:autoSpaceDN w:val="0"/>
        <w:adjustRightInd w:val="0"/>
        <w:jc w:val="both"/>
        <w:rPr>
          <w:rFonts w:ascii="Georgia" w:hAnsi="Georgia"/>
          <w:b/>
        </w:rPr>
      </w:pPr>
    </w:p>
    <w:p w:rsidR="00754564" w:rsidRPr="008A4E61" w:rsidRDefault="00754564" w:rsidP="00754564">
      <w:pPr>
        <w:widowControl w:val="0"/>
        <w:autoSpaceDE w:val="0"/>
        <w:autoSpaceDN w:val="0"/>
        <w:adjustRightInd w:val="0"/>
        <w:jc w:val="both"/>
        <w:rPr>
          <w:rFonts w:ascii="Georgia" w:hAnsi="Georgia"/>
          <w:b/>
        </w:rPr>
      </w:pPr>
      <w:r w:rsidRPr="008A4E61">
        <w:rPr>
          <w:rFonts w:ascii="Georgia" w:hAnsi="Georgia"/>
          <w:b/>
        </w:rPr>
        <w:t>Conclusion</w:t>
      </w:r>
    </w:p>
    <w:p w:rsidR="00754564" w:rsidRDefault="00754564" w:rsidP="00754564">
      <w:pPr>
        <w:widowControl w:val="0"/>
        <w:autoSpaceDE w:val="0"/>
        <w:autoSpaceDN w:val="0"/>
        <w:adjustRightInd w:val="0"/>
        <w:ind w:firstLine="720"/>
        <w:rPr>
          <w:rFonts w:ascii="Georgia" w:hAnsi="Georgia" w:cs="Arial"/>
          <w:bCs/>
        </w:rPr>
      </w:pPr>
      <w:r>
        <w:rPr>
          <w:rFonts w:ascii="Georgia" w:hAnsi="Georgia" w:cs="Arial"/>
        </w:rPr>
        <w:t>The legal recognition of same-sex marriage is undeniably a reflection of social acceptance, and vice versa. This was also noted in the Supreme Court decision on</w:t>
      </w:r>
      <w:r w:rsidRPr="00E93E01">
        <w:rPr>
          <w:rFonts w:ascii="Georgia" w:hAnsi="Georgia" w:cs="Arial"/>
        </w:rPr>
        <w:t xml:space="preserve"> interracial marriage</w:t>
      </w:r>
      <w:r>
        <w:rPr>
          <w:rFonts w:ascii="Georgia" w:hAnsi="Georgia" w:cs="Arial"/>
        </w:rPr>
        <w:t xml:space="preserve"> in 1967, where interracial relations were found to be less controversial </w:t>
      </w:r>
      <w:r w:rsidRPr="00E93E01">
        <w:rPr>
          <w:rFonts w:ascii="Georgia" w:hAnsi="Georgia" w:cs="Arial"/>
        </w:rPr>
        <w:t>around the nation. The same argument has been made for same-sex marriage, claiming that, “</w:t>
      </w:r>
      <w:r w:rsidRPr="00E93E01">
        <w:rPr>
          <w:rFonts w:ascii="Georgia" w:hAnsi="Georgia" w:cs="Arial"/>
          <w:bCs/>
        </w:rPr>
        <w:t>given the context, a Fourteenth Amendment decision upholding a national right to same-sex marriages would</w:t>
      </w:r>
      <w:r>
        <w:rPr>
          <w:rFonts w:ascii="Georgia" w:hAnsi="Georgia" w:cs="Arial"/>
          <w:bCs/>
        </w:rPr>
        <w:t xml:space="preserve"> be much bolder than </w:t>
      </w:r>
      <w:r w:rsidRPr="00C723B8">
        <w:rPr>
          <w:rFonts w:ascii="Georgia" w:hAnsi="Georgia" w:cs="Arial"/>
          <w:bCs/>
          <w:i/>
        </w:rPr>
        <w:t>Loving</w:t>
      </w:r>
      <w:r>
        <w:rPr>
          <w:rFonts w:ascii="Georgia" w:hAnsi="Georgia" w:cs="Arial"/>
          <w:bCs/>
        </w:rPr>
        <w:t xml:space="preserve"> was</w:t>
      </w:r>
      <w:r w:rsidRPr="00E93E01">
        <w:rPr>
          <w:rFonts w:ascii="Georgia" w:hAnsi="Georgia" w:cs="Arial"/>
          <w:bCs/>
        </w:rPr>
        <w:t>”</w:t>
      </w:r>
      <w:r>
        <w:rPr>
          <w:rFonts w:ascii="Georgia" w:hAnsi="Georgia" w:cs="Arial"/>
          <w:bCs/>
        </w:rPr>
        <w:t xml:space="preserve"> (Kersch, 1997). The parallel legal developments are important too, as they demonstrate the framing of identity issues and discrimination and hold potential for future questions on equality. The legal development additionally demonstrates that recognition of civil rights </w:t>
      </w:r>
      <w:proofErr w:type="gramStart"/>
      <w:r>
        <w:rPr>
          <w:rFonts w:ascii="Georgia" w:hAnsi="Georgia" w:cs="Arial"/>
          <w:bCs/>
        </w:rPr>
        <w:t>are</w:t>
      </w:r>
      <w:proofErr w:type="gramEnd"/>
      <w:r>
        <w:rPr>
          <w:rFonts w:ascii="Georgia" w:hAnsi="Georgia" w:cs="Arial"/>
          <w:bCs/>
        </w:rPr>
        <w:t xml:space="preserve"> contingent on social acceptance and mobilization. While </w:t>
      </w:r>
      <w:r w:rsidRPr="00404A6B">
        <w:rPr>
          <w:rFonts w:ascii="Georgia" w:hAnsi="Georgia" w:cs="Arial"/>
          <w:bCs/>
          <w:i/>
        </w:rPr>
        <w:t>Windsor</w:t>
      </w:r>
      <w:r>
        <w:rPr>
          <w:rFonts w:ascii="Georgia" w:hAnsi="Georgia" w:cs="Arial"/>
          <w:bCs/>
        </w:rPr>
        <w:t xml:space="preserve"> and </w:t>
      </w:r>
      <w:r w:rsidRPr="00404A6B">
        <w:rPr>
          <w:rFonts w:ascii="Georgia" w:hAnsi="Georgia" w:cs="Arial"/>
          <w:bCs/>
          <w:i/>
        </w:rPr>
        <w:t>Obergefell</w:t>
      </w:r>
      <w:r>
        <w:rPr>
          <w:rFonts w:ascii="Georgia" w:hAnsi="Georgia" w:cs="Arial"/>
          <w:bCs/>
        </w:rPr>
        <w:t xml:space="preserve"> have cleared legal obstacles for LGBTQ rights, social acceptance needs to follow the law so as to ensure equal dignity for all. </w:t>
      </w:r>
    </w:p>
    <w:p w:rsidR="00754564" w:rsidRDefault="00754564" w:rsidP="00754564">
      <w:pPr>
        <w:widowControl w:val="0"/>
        <w:autoSpaceDE w:val="0"/>
        <w:autoSpaceDN w:val="0"/>
        <w:adjustRightInd w:val="0"/>
        <w:jc w:val="both"/>
        <w:rPr>
          <w:rFonts w:ascii="Georgia" w:hAnsi="Georgia" w:cs="Arial"/>
          <w:bCs/>
        </w:rPr>
      </w:pPr>
    </w:p>
    <w:p w:rsidR="00754564" w:rsidRPr="008A4E61" w:rsidRDefault="00754564" w:rsidP="00754564">
      <w:pPr>
        <w:widowControl w:val="0"/>
        <w:autoSpaceDE w:val="0"/>
        <w:autoSpaceDN w:val="0"/>
        <w:adjustRightInd w:val="0"/>
        <w:jc w:val="both"/>
        <w:rPr>
          <w:rFonts w:ascii="Georgia" w:hAnsi="Georgia" w:cs="Arial"/>
          <w:b/>
          <w:bCs/>
        </w:rPr>
      </w:pPr>
      <w:r w:rsidRPr="00C723B8">
        <w:rPr>
          <w:rFonts w:ascii="Georgia" w:hAnsi="Georgia" w:cs="Arial"/>
          <w:bCs/>
          <w:i/>
        </w:rPr>
        <w:t>References</w:t>
      </w:r>
      <w:r>
        <w:rPr>
          <w:rFonts w:ascii="Georgia" w:hAnsi="Georgia" w:cs="Arial"/>
          <w:bCs/>
          <w:i/>
        </w:rPr>
        <w:t>:</w:t>
      </w:r>
      <w:r w:rsidRPr="008A4E61">
        <w:rPr>
          <w:rFonts w:ascii="Georgia" w:hAnsi="Georgia" w:cs="Arial"/>
          <w:b/>
          <w:bCs/>
        </w:rPr>
        <w:t xml:space="preserve"> </w:t>
      </w:r>
      <w:r w:rsidRPr="008A4E61">
        <w:rPr>
          <w:rFonts w:ascii="Georgia" w:hAnsi="Georgia" w:cs="Arial"/>
          <w:b/>
          <w:bCs/>
        </w:rPr>
        <w:tab/>
      </w:r>
    </w:p>
    <w:p w:rsidR="00754564" w:rsidRDefault="00754564" w:rsidP="00754564">
      <w:pPr>
        <w:pStyle w:val="EndnoteText"/>
        <w:rPr>
          <w:rFonts w:ascii="Georgia" w:hAnsi="Georgia" w:cs="Arial"/>
        </w:rPr>
      </w:pPr>
      <w:r>
        <w:rPr>
          <w:rFonts w:ascii="Georgia" w:hAnsi="Georgia" w:cs="Arial"/>
        </w:rPr>
        <w:t xml:space="preserve">Anonymous. (2004). </w:t>
      </w:r>
      <w:r w:rsidRPr="00E96973">
        <w:rPr>
          <w:rFonts w:ascii="Georgia" w:hAnsi="Georgia" w:cs="Arial"/>
        </w:rPr>
        <w:t>Litigating the Defense of Marriage Act: The Next Battlegroun</w:t>
      </w:r>
      <w:r>
        <w:rPr>
          <w:rFonts w:ascii="Georgia" w:hAnsi="Georgia" w:cs="Arial"/>
        </w:rPr>
        <w:t>d for Same-Sex Marriage.</w:t>
      </w:r>
      <w:r w:rsidRPr="00E96973">
        <w:rPr>
          <w:rFonts w:ascii="Georgia" w:hAnsi="Georgia" w:cs="Arial"/>
        </w:rPr>
        <w:t xml:space="preserve"> </w:t>
      </w:r>
      <w:r w:rsidRPr="009B210C">
        <w:rPr>
          <w:rFonts w:ascii="Georgia" w:hAnsi="Georgia" w:cs="Arial"/>
          <w:i/>
        </w:rPr>
        <w:t>Harvard Law Review</w:t>
      </w:r>
      <w:r w:rsidRPr="00E96973">
        <w:rPr>
          <w:rFonts w:ascii="Georgia" w:hAnsi="Georgia" w:cs="Arial"/>
        </w:rPr>
        <w:t xml:space="preserve">, 117(8), </w:t>
      </w:r>
      <w:r>
        <w:rPr>
          <w:rFonts w:ascii="Georgia" w:hAnsi="Georgia" w:cs="Arial"/>
        </w:rPr>
        <w:t>pp.</w:t>
      </w:r>
      <w:r w:rsidRPr="00E96973">
        <w:rPr>
          <w:rFonts w:ascii="Georgia" w:hAnsi="Georgia" w:cs="Arial"/>
        </w:rPr>
        <w:t>2684-2707. doi</w:t>
      </w:r>
      <w:proofErr w:type="gramStart"/>
      <w:r w:rsidRPr="00E96973">
        <w:rPr>
          <w:rFonts w:ascii="Georgia" w:hAnsi="Georgia" w:cs="Arial"/>
        </w:rPr>
        <w:t>:10.2307</w:t>
      </w:r>
      <w:proofErr w:type="gramEnd"/>
      <w:r w:rsidRPr="00E96973">
        <w:rPr>
          <w:rFonts w:ascii="Georgia" w:hAnsi="Georgia" w:cs="Arial"/>
        </w:rPr>
        <w:t>/4093411</w:t>
      </w:r>
    </w:p>
    <w:p w:rsidR="00754564" w:rsidRDefault="00754564" w:rsidP="00754564">
      <w:pPr>
        <w:pStyle w:val="EndnoteText"/>
        <w:rPr>
          <w:rFonts w:ascii="Georgia" w:hAnsi="Georgia" w:cs="Arial"/>
        </w:rPr>
      </w:pPr>
    </w:p>
    <w:p w:rsidR="00754564" w:rsidRPr="00EA0183" w:rsidRDefault="00754564" w:rsidP="00754564">
      <w:pPr>
        <w:pStyle w:val="EndnoteText"/>
        <w:rPr>
          <w:rFonts w:ascii="Georgia" w:hAnsi="Georgia" w:cs="Arial"/>
        </w:rPr>
      </w:pPr>
      <w:r>
        <w:rPr>
          <w:rFonts w:ascii="Georgia" w:hAnsi="Georgia" w:cs="Arial"/>
        </w:rPr>
        <w:t xml:space="preserve">Dubler, Aricla R. (2006). </w:t>
      </w:r>
      <w:r w:rsidRPr="008A4E61">
        <w:rPr>
          <w:rFonts w:ascii="Georgia" w:hAnsi="Georgia" w:cs="Arial"/>
        </w:rPr>
        <w:t xml:space="preserve">From </w:t>
      </w:r>
      <w:r w:rsidRPr="00C723B8">
        <w:rPr>
          <w:rFonts w:ascii="Georgia" w:hAnsi="Georgia" w:cs="Arial"/>
          <w:i/>
        </w:rPr>
        <w:t>McLaughlin v. Florida</w:t>
      </w:r>
      <w:r w:rsidRPr="008A4E61">
        <w:rPr>
          <w:rFonts w:ascii="Georgia" w:hAnsi="Georgia" w:cs="Arial"/>
        </w:rPr>
        <w:t xml:space="preserve"> to </w:t>
      </w:r>
      <w:r w:rsidRPr="00C723B8">
        <w:rPr>
          <w:rFonts w:ascii="Georgia" w:hAnsi="Georgia" w:cs="Arial"/>
          <w:i/>
        </w:rPr>
        <w:t>Lawrence v. Texas</w:t>
      </w:r>
      <w:r w:rsidRPr="008A4E61">
        <w:rPr>
          <w:rFonts w:ascii="Georgia" w:hAnsi="Georgia" w:cs="Arial"/>
        </w:rPr>
        <w:t>: Sexual Fr</w:t>
      </w:r>
      <w:r>
        <w:rPr>
          <w:rFonts w:ascii="Georgia" w:hAnsi="Georgia" w:cs="Arial"/>
        </w:rPr>
        <w:t>eedom and the Road to Marriage.</w:t>
      </w:r>
      <w:r w:rsidRPr="008A4E61">
        <w:rPr>
          <w:rFonts w:ascii="Georgia" w:hAnsi="Georgia" w:cs="Arial"/>
        </w:rPr>
        <w:t xml:space="preserve"> </w:t>
      </w:r>
      <w:r w:rsidRPr="008A4E61">
        <w:rPr>
          <w:rFonts w:ascii="Georgia" w:hAnsi="Georgia" w:cs="Arial"/>
          <w:i/>
        </w:rPr>
        <w:t>Columbia Law Review</w:t>
      </w:r>
      <w:r>
        <w:rPr>
          <w:rFonts w:ascii="Georgia" w:hAnsi="Georgia" w:cs="Arial"/>
        </w:rPr>
        <w:t xml:space="preserve">, 106(5), pp. 1165-1187. </w:t>
      </w:r>
    </w:p>
    <w:p w:rsidR="00754564" w:rsidRDefault="00754564" w:rsidP="00754564">
      <w:pPr>
        <w:rPr>
          <w:rFonts w:ascii="Georgia" w:hAnsi="Georgia" w:cs="Arial"/>
        </w:rPr>
      </w:pPr>
    </w:p>
    <w:p w:rsidR="00754564" w:rsidRDefault="00754564" w:rsidP="00754564">
      <w:pPr>
        <w:rPr>
          <w:rFonts w:ascii="Georgia" w:hAnsi="Georgia" w:cs="Arial"/>
        </w:rPr>
      </w:pPr>
      <w:r w:rsidRPr="008A4E61">
        <w:rPr>
          <w:rFonts w:ascii="Georgia" w:hAnsi="Georgia" w:cs="Arial"/>
        </w:rPr>
        <w:t xml:space="preserve">Feldmeier, </w:t>
      </w:r>
      <w:r>
        <w:rPr>
          <w:rFonts w:ascii="Georgia" w:hAnsi="Georgia" w:cs="Arial"/>
        </w:rPr>
        <w:t xml:space="preserve">John P. (1995). </w:t>
      </w:r>
      <w:r w:rsidRPr="008A4E61">
        <w:rPr>
          <w:rFonts w:ascii="Georgia" w:hAnsi="Georgia" w:cs="Arial"/>
        </w:rPr>
        <w:t>Federalism and Full Faith and Credit: Must States Recognize Ou</w:t>
      </w:r>
      <w:r>
        <w:rPr>
          <w:rFonts w:ascii="Georgia" w:hAnsi="Georgia" w:cs="Arial"/>
        </w:rPr>
        <w:t>t-of-State Same-Sex Marriages?</w:t>
      </w:r>
      <w:r w:rsidRPr="008A4E61">
        <w:rPr>
          <w:rFonts w:ascii="Georgia" w:hAnsi="Georgia" w:cs="Arial"/>
        </w:rPr>
        <w:t xml:space="preserve"> </w:t>
      </w:r>
      <w:r w:rsidRPr="008A4E61">
        <w:rPr>
          <w:rFonts w:ascii="Georgia" w:hAnsi="Georgia" w:cs="Arial"/>
          <w:i/>
        </w:rPr>
        <w:t>Publius</w:t>
      </w:r>
      <w:r>
        <w:rPr>
          <w:rFonts w:ascii="Georgia" w:hAnsi="Georgia" w:cs="Arial"/>
          <w:i/>
        </w:rPr>
        <w:t>,</w:t>
      </w:r>
      <w:r w:rsidRPr="008A4E61">
        <w:rPr>
          <w:rFonts w:ascii="Georgia" w:hAnsi="Georgia" w:cs="Arial"/>
          <w:i/>
        </w:rPr>
        <w:t xml:space="preserve"> </w:t>
      </w:r>
      <w:r>
        <w:rPr>
          <w:rFonts w:ascii="Georgia" w:hAnsi="Georgia" w:cs="Arial"/>
        </w:rPr>
        <w:t xml:space="preserve">25(4), pp. 107-126. </w:t>
      </w:r>
    </w:p>
    <w:p w:rsidR="00754564" w:rsidRPr="008A4E61" w:rsidRDefault="00754564" w:rsidP="00754564">
      <w:pPr>
        <w:rPr>
          <w:rFonts w:ascii="Georgia" w:hAnsi="Georgia" w:cs="Arial"/>
        </w:rPr>
      </w:pPr>
    </w:p>
    <w:p w:rsidR="00754564" w:rsidRPr="008A4E61" w:rsidRDefault="00754564" w:rsidP="00754564">
      <w:pPr>
        <w:pStyle w:val="EndnoteText"/>
        <w:rPr>
          <w:rFonts w:ascii="Georgia" w:hAnsi="Georgia" w:cs="Arial"/>
        </w:rPr>
      </w:pPr>
      <w:r w:rsidRPr="008A4E61">
        <w:rPr>
          <w:rFonts w:ascii="Georgia" w:hAnsi="Georgia" w:cs="Arial"/>
        </w:rPr>
        <w:t>Kersch,</w:t>
      </w:r>
      <w:r>
        <w:rPr>
          <w:rFonts w:ascii="Georgia" w:hAnsi="Georgia" w:cs="Arial"/>
        </w:rPr>
        <w:t xml:space="preserve"> Ken I. (1997). </w:t>
      </w:r>
      <w:r w:rsidRPr="008A4E61">
        <w:rPr>
          <w:rFonts w:ascii="Georgia" w:hAnsi="Georgia" w:cs="Arial"/>
        </w:rPr>
        <w:t xml:space="preserve">Full Faith and </w:t>
      </w:r>
      <w:r>
        <w:rPr>
          <w:rFonts w:ascii="Georgia" w:hAnsi="Georgia" w:cs="Arial"/>
        </w:rPr>
        <w:t>Credit for Same-Sex Marriages?</w:t>
      </w:r>
      <w:r w:rsidRPr="008A4E61">
        <w:rPr>
          <w:rFonts w:ascii="Georgia" w:hAnsi="Georgia" w:cs="Arial"/>
        </w:rPr>
        <w:t xml:space="preserve"> </w:t>
      </w:r>
      <w:r w:rsidRPr="008A4E61">
        <w:rPr>
          <w:rFonts w:ascii="Georgia" w:hAnsi="Georgia" w:cs="Arial"/>
          <w:i/>
        </w:rPr>
        <w:t>Political Science Quarterly</w:t>
      </w:r>
      <w:r>
        <w:rPr>
          <w:rFonts w:ascii="Georgia" w:hAnsi="Georgia" w:cs="Arial"/>
          <w:i/>
        </w:rPr>
        <w:t>,</w:t>
      </w:r>
      <w:r w:rsidRPr="008A4E61">
        <w:rPr>
          <w:rFonts w:ascii="Georgia" w:hAnsi="Georgia" w:cs="Arial"/>
        </w:rPr>
        <w:t xml:space="preserve"> 112</w:t>
      </w:r>
      <w:r>
        <w:rPr>
          <w:rFonts w:ascii="Georgia" w:hAnsi="Georgia" w:cs="Arial"/>
        </w:rPr>
        <w:t>(1), pp. 107-136.</w:t>
      </w:r>
      <w:r w:rsidRPr="008A4E61">
        <w:rPr>
          <w:rFonts w:ascii="Georgia" w:hAnsi="Georgia" w:cs="Arial"/>
        </w:rPr>
        <w:t xml:space="preserve"> </w:t>
      </w:r>
    </w:p>
    <w:p w:rsidR="00754564" w:rsidRDefault="00754564" w:rsidP="00754564">
      <w:pPr>
        <w:widowControl w:val="0"/>
        <w:autoSpaceDE w:val="0"/>
        <w:autoSpaceDN w:val="0"/>
        <w:adjustRightInd w:val="0"/>
        <w:rPr>
          <w:rFonts w:ascii="Georgia" w:hAnsi="Georgia" w:cs="Arial"/>
        </w:rPr>
      </w:pPr>
    </w:p>
    <w:p w:rsidR="00754564" w:rsidRPr="008A4E61" w:rsidRDefault="00754564" w:rsidP="00754564">
      <w:pPr>
        <w:widowControl w:val="0"/>
        <w:autoSpaceDE w:val="0"/>
        <w:autoSpaceDN w:val="0"/>
        <w:adjustRightInd w:val="0"/>
        <w:rPr>
          <w:rFonts w:ascii="Georgia" w:hAnsi="Georgia" w:cs="Arial"/>
        </w:rPr>
      </w:pPr>
      <w:r w:rsidRPr="008A4E61">
        <w:rPr>
          <w:rFonts w:ascii="Georgia" w:hAnsi="Georgia" w:cs="Arial"/>
        </w:rPr>
        <w:t>Koppelman,</w:t>
      </w:r>
      <w:r>
        <w:rPr>
          <w:rFonts w:ascii="Georgia" w:hAnsi="Georgia" w:cs="Arial"/>
        </w:rPr>
        <w:t xml:space="preserve"> Andres. (2005)</w:t>
      </w:r>
      <w:proofErr w:type="gramStart"/>
      <w:r>
        <w:rPr>
          <w:rFonts w:ascii="Georgia" w:hAnsi="Georgia" w:cs="Arial"/>
        </w:rPr>
        <w:t>. Recognition and Enforcement of Same-Sex Marriage.</w:t>
      </w:r>
      <w:proofErr w:type="gramEnd"/>
      <w:r>
        <w:rPr>
          <w:rFonts w:ascii="Georgia" w:hAnsi="Georgia" w:cs="Arial"/>
        </w:rPr>
        <w:t xml:space="preserve"> </w:t>
      </w:r>
      <w:r w:rsidRPr="008A4E61">
        <w:rPr>
          <w:rFonts w:ascii="Georgia" w:hAnsi="Georgia" w:cs="Arial"/>
        </w:rPr>
        <w:t>Interstate Recognition of Same-Sex Marriages and Civil</w:t>
      </w:r>
      <w:r>
        <w:rPr>
          <w:rFonts w:ascii="Georgia" w:hAnsi="Georgia" w:cs="Arial"/>
        </w:rPr>
        <w:t xml:space="preserve"> Unions: A Handbook for Judges.</w:t>
      </w:r>
      <w:r w:rsidRPr="008A4E61">
        <w:rPr>
          <w:rFonts w:ascii="Georgia" w:hAnsi="Georgia" w:cs="Arial"/>
        </w:rPr>
        <w:t xml:space="preserve"> </w:t>
      </w:r>
      <w:proofErr w:type="gramStart"/>
      <w:r w:rsidRPr="008A4E61">
        <w:rPr>
          <w:rFonts w:ascii="Georgia" w:hAnsi="Georgia" w:cs="Arial"/>
          <w:i/>
        </w:rPr>
        <w:t>University of Pennsylvania Law Review</w:t>
      </w:r>
      <w:r>
        <w:rPr>
          <w:rFonts w:ascii="Georgia" w:hAnsi="Georgia" w:cs="Arial"/>
          <w:i/>
        </w:rPr>
        <w:t>,</w:t>
      </w:r>
      <w:r>
        <w:rPr>
          <w:rFonts w:ascii="Georgia" w:hAnsi="Georgia" w:cs="Arial"/>
        </w:rPr>
        <w:t xml:space="preserve"> 153, pp.2143-2194.</w:t>
      </w:r>
      <w:proofErr w:type="gramEnd"/>
      <w:r w:rsidRPr="008A4E61">
        <w:rPr>
          <w:rFonts w:ascii="Georgia" w:hAnsi="Georgia" w:cs="Arial"/>
        </w:rPr>
        <w:t xml:space="preserve"> </w:t>
      </w:r>
    </w:p>
    <w:p w:rsidR="00754564" w:rsidRDefault="00754564" w:rsidP="00754564">
      <w:pPr>
        <w:rPr>
          <w:rFonts w:ascii="Georgia" w:hAnsi="Georgia" w:cs="Arial"/>
          <w:u w:val="single"/>
        </w:rPr>
      </w:pPr>
    </w:p>
    <w:p w:rsidR="00754564" w:rsidRPr="008A4E61" w:rsidRDefault="00754564" w:rsidP="00754564">
      <w:pPr>
        <w:pStyle w:val="EndnoteText"/>
        <w:rPr>
          <w:rFonts w:ascii="Georgia" w:hAnsi="Georgia" w:cs="Arial"/>
        </w:rPr>
      </w:pPr>
      <w:r w:rsidRPr="008A4E61">
        <w:rPr>
          <w:rFonts w:ascii="Georgia" w:hAnsi="Georgia" w:cs="Arial"/>
        </w:rPr>
        <w:t>Lenhardt,</w:t>
      </w:r>
      <w:r>
        <w:rPr>
          <w:rFonts w:ascii="Georgia" w:hAnsi="Georgia" w:cs="Arial"/>
        </w:rPr>
        <w:t xml:space="preserve"> Robin A. (2008). Beyond Analogy: </w:t>
      </w:r>
      <w:r w:rsidRPr="009B210C">
        <w:rPr>
          <w:rFonts w:ascii="Georgia" w:hAnsi="Georgia" w:cs="Arial"/>
          <w:i/>
        </w:rPr>
        <w:t>Perez v. Sharp</w:t>
      </w:r>
      <w:r w:rsidRPr="008A4E61">
        <w:rPr>
          <w:rFonts w:ascii="Georgia" w:hAnsi="Georgia" w:cs="Arial"/>
        </w:rPr>
        <w:t>, Antimiscegenation Law, and the Fight for Same-S</w:t>
      </w:r>
      <w:r>
        <w:rPr>
          <w:rFonts w:ascii="Georgia" w:hAnsi="Georgia" w:cs="Arial"/>
        </w:rPr>
        <w:t>ex Marriage.</w:t>
      </w:r>
      <w:r w:rsidRPr="008A4E61">
        <w:rPr>
          <w:rFonts w:ascii="Georgia" w:hAnsi="Georgia" w:cs="Arial"/>
        </w:rPr>
        <w:t xml:space="preserve"> </w:t>
      </w:r>
      <w:proofErr w:type="gramStart"/>
      <w:r w:rsidRPr="008A4E61">
        <w:rPr>
          <w:rFonts w:ascii="Georgia" w:hAnsi="Georgia" w:cs="Arial"/>
          <w:i/>
        </w:rPr>
        <w:t>California Law Review</w:t>
      </w:r>
      <w:r>
        <w:rPr>
          <w:rFonts w:ascii="Georgia" w:hAnsi="Georgia" w:cs="Arial"/>
          <w:i/>
        </w:rPr>
        <w:t>,</w:t>
      </w:r>
      <w:r w:rsidRPr="008A4E61">
        <w:rPr>
          <w:rFonts w:ascii="Georgia" w:hAnsi="Georgia" w:cs="Arial"/>
        </w:rPr>
        <w:t xml:space="preserve"> 96</w:t>
      </w:r>
      <w:r>
        <w:rPr>
          <w:rFonts w:ascii="Georgia" w:hAnsi="Georgia" w:cs="Arial"/>
        </w:rPr>
        <w:t>(4)</w:t>
      </w:r>
      <w:r w:rsidRPr="008A4E61">
        <w:rPr>
          <w:rFonts w:ascii="Georgia" w:hAnsi="Georgia" w:cs="Arial"/>
        </w:rPr>
        <w:t xml:space="preserve">, </w:t>
      </w:r>
      <w:r>
        <w:rPr>
          <w:rFonts w:ascii="Georgia" w:hAnsi="Georgia" w:cs="Arial"/>
        </w:rPr>
        <w:t>pp.839-900.</w:t>
      </w:r>
      <w:proofErr w:type="gramEnd"/>
      <w:r w:rsidRPr="008A4E61">
        <w:rPr>
          <w:rFonts w:ascii="Georgia" w:hAnsi="Georgia" w:cs="Arial"/>
        </w:rPr>
        <w:t xml:space="preserve"> </w:t>
      </w:r>
    </w:p>
    <w:p w:rsidR="00754564" w:rsidRDefault="00754564" w:rsidP="00754564">
      <w:pPr>
        <w:pStyle w:val="EndnoteText"/>
        <w:rPr>
          <w:rFonts w:ascii="Georgia" w:hAnsi="Georgia" w:cs="Arial"/>
        </w:rPr>
      </w:pPr>
    </w:p>
    <w:p w:rsidR="00754564" w:rsidRPr="00E92550" w:rsidRDefault="00754564" w:rsidP="00754564">
      <w:pPr>
        <w:pStyle w:val="EndnoteText"/>
        <w:rPr>
          <w:rFonts w:ascii="Georgia" w:hAnsi="Georgia" w:cs="Arial"/>
        </w:rPr>
      </w:pPr>
      <w:r w:rsidRPr="00E92550">
        <w:rPr>
          <w:rFonts w:ascii="Georgia" w:hAnsi="Georgia" w:cs="Arial"/>
        </w:rPr>
        <w:t>Mezey, Susan Gluck. (2009)</w:t>
      </w:r>
      <w:r>
        <w:rPr>
          <w:rFonts w:ascii="Georgia" w:hAnsi="Georgia" w:cs="Arial"/>
        </w:rPr>
        <w:t>.</w:t>
      </w:r>
      <w:r w:rsidRPr="00E92550">
        <w:rPr>
          <w:rFonts w:ascii="Georgia" w:hAnsi="Georgia" w:cs="Arial"/>
        </w:rPr>
        <w:t xml:space="preserve"> </w:t>
      </w:r>
      <w:r w:rsidRPr="009B210C">
        <w:rPr>
          <w:rFonts w:ascii="Georgia" w:hAnsi="Georgia" w:cs="Arial"/>
          <w:i/>
        </w:rPr>
        <w:t>Gay Families and the Courts: The Quest for Equal Rights</w:t>
      </w:r>
      <w:r w:rsidRPr="00E92550">
        <w:rPr>
          <w:rFonts w:ascii="Georgia" w:hAnsi="Georgia" w:cs="Arial"/>
        </w:rPr>
        <w:t xml:space="preserve">. Lanham: Rowman &amp; Littlefield Publishers, Inc. </w:t>
      </w:r>
    </w:p>
    <w:p w:rsidR="00754564" w:rsidRPr="005B6264" w:rsidRDefault="00754564" w:rsidP="00754564">
      <w:pPr>
        <w:rPr>
          <w:rFonts w:ascii="Georgia" w:hAnsi="Georgia" w:cs="Arial"/>
          <w:i/>
        </w:rPr>
      </w:pPr>
    </w:p>
    <w:p w:rsidR="00754564" w:rsidRDefault="00754564" w:rsidP="00754564">
      <w:pPr>
        <w:pStyle w:val="EndnoteText"/>
        <w:rPr>
          <w:rFonts w:ascii="Georgia" w:hAnsi="Georgia" w:cs="Arial"/>
        </w:rPr>
      </w:pPr>
      <w:proofErr w:type="gramStart"/>
      <w:r w:rsidRPr="008A4E61">
        <w:rPr>
          <w:rFonts w:ascii="Georgia" w:hAnsi="Georgia" w:cs="Arial"/>
        </w:rPr>
        <w:t xml:space="preserve">Moran, </w:t>
      </w:r>
      <w:r>
        <w:rPr>
          <w:rFonts w:ascii="Georgia" w:hAnsi="Georgia" w:cs="Arial"/>
        </w:rPr>
        <w:t>Rachel F. (2001).</w:t>
      </w:r>
      <w:proofErr w:type="gramEnd"/>
      <w:r>
        <w:rPr>
          <w:rFonts w:ascii="Georgia" w:hAnsi="Georgia" w:cs="Arial"/>
        </w:rPr>
        <w:t xml:space="preserve"> </w:t>
      </w:r>
      <w:r w:rsidRPr="008A4E61">
        <w:rPr>
          <w:rFonts w:ascii="Georgia" w:hAnsi="Georgia" w:cs="Arial"/>
          <w:i/>
        </w:rPr>
        <w:t>Interracial Intimacy</w:t>
      </w:r>
      <w:r>
        <w:rPr>
          <w:rFonts w:ascii="Georgia" w:hAnsi="Georgia" w:cs="Arial"/>
        </w:rPr>
        <w:t xml:space="preserve">. </w:t>
      </w:r>
      <w:r w:rsidRPr="008A4E61">
        <w:rPr>
          <w:rFonts w:ascii="Georgia" w:hAnsi="Georgia" w:cs="Arial"/>
        </w:rPr>
        <w:t>Chica</w:t>
      </w:r>
      <w:r>
        <w:rPr>
          <w:rFonts w:ascii="Georgia" w:hAnsi="Georgia" w:cs="Arial"/>
        </w:rPr>
        <w:t>go: University of Chicago Press</w:t>
      </w:r>
      <w:r w:rsidRPr="008A4E61">
        <w:rPr>
          <w:rFonts w:ascii="Georgia" w:hAnsi="Georgia" w:cs="Arial"/>
        </w:rPr>
        <w:t>.</w:t>
      </w:r>
    </w:p>
    <w:p w:rsidR="00754564" w:rsidRDefault="00754564" w:rsidP="00754564">
      <w:pPr>
        <w:pStyle w:val="EndnoteText"/>
        <w:rPr>
          <w:rFonts w:ascii="Georgia" w:hAnsi="Georgia" w:cs="Arial"/>
        </w:rPr>
      </w:pPr>
    </w:p>
    <w:p w:rsidR="00754564" w:rsidRDefault="00754564" w:rsidP="00754564">
      <w:pPr>
        <w:pStyle w:val="EndnoteText"/>
        <w:rPr>
          <w:rFonts w:ascii="Georgia" w:hAnsi="Georgia" w:cs="Arial"/>
        </w:rPr>
      </w:pPr>
      <w:proofErr w:type="gramStart"/>
      <w:r w:rsidRPr="00E8218A">
        <w:rPr>
          <w:rFonts w:ascii="Georgia" w:hAnsi="Georgia" w:cs="Arial"/>
        </w:rPr>
        <w:t>National Conference of State Legislature</w:t>
      </w:r>
      <w:r>
        <w:rPr>
          <w:rFonts w:ascii="Georgia" w:hAnsi="Georgia" w:cs="Arial"/>
        </w:rPr>
        <w:t>s.</w:t>
      </w:r>
      <w:proofErr w:type="gramEnd"/>
      <w:r>
        <w:rPr>
          <w:rFonts w:ascii="Georgia" w:hAnsi="Georgia" w:cs="Arial"/>
        </w:rPr>
        <w:t xml:space="preserve"> (2015)</w:t>
      </w:r>
      <w:proofErr w:type="gramStart"/>
      <w:r>
        <w:rPr>
          <w:rFonts w:ascii="Georgia" w:hAnsi="Georgia" w:cs="Arial"/>
        </w:rPr>
        <w:t xml:space="preserve">. </w:t>
      </w:r>
      <w:r w:rsidRPr="008A4E61">
        <w:rPr>
          <w:rFonts w:ascii="Georgia" w:hAnsi="Georgia" w:cs="Arial"/>
        </w:rPr>
        <w:t>Same-Sex M</w:t>
      </w:r>
      <w:r>
        <w:rPr>
          <w:rFonts w:ascii="Georgia" w:hAnsi="Georgia" w:cs="Arial"/>
        </w:rPr>
        <w:t>arriage Laws.</w:t>
      </w:r>
      <w:proofErr w:type="gramEnd"/>
      <w:r>
        <w:rPr>
          <w:rFonts w:ascii="Georgia" w:hAnsi="Georgia" w:cs="Arial"/>
        </w:rPr>
        <w:t xml:space="preserve"> Retrieved from:</w:t>
      </w:r>
      <w:r w:rsidRPr="008A4E61">
        <w:rPr>
          <w:rFonts w:ascii="Georgia" w:hAnsi="Georgia" w:cs="Arial"/>
        </w:rPr>
        <w:t xml:space="preserve"> </w:t>
      </w:r>
      <w:hyperlink r:id="rId9" w:history="1">
        <w:r w:rsidRPr="008A4E61">
          <w:rPr>
            <w:rStyle w:val="Hyperlink"/>
            <w:rFonts w:ascii="Georgia" w:hAnsi="Georgia" w:cs="Arial"/>
          </w:rPr>
          <w:t>http://www.ncsl.org/research/human-services/same-sex-marriage-laws.aspx</w:t>
        </w:r>
      </w:hyperlink>
      <w:r w:rsidRPr="008A4E61">
        <w:rPr>
          <w:rFonts w:ascii="Georgia" w:hAnsi="Georgia" w:cs="Arial"/>
        </w:rPr>
        <w:t>.</w:t>
      </w:r>
    </w:p>
    <w:p w:rsidR="00754564" w:rsidRDefault="00754564" w:rsidP="00754564">
      <w:pPr>
        <w:pStyle w:val="EndnoteText"/>
        <w:rPr>
          <w:rFonts w:ascii="Georgia" w:hAnsi="Georgia" w:cs="Arial"/>
        </w:rPr>
      </w:pPr>
      <w:proofErr w:type="gramStart"/>
      <w:r w:rsidRPr="008A4E61">
        <w:rPr>
          <w:rFonts w:ascii="Georgia" w:hAnsi="Georgia" w:cs="Arial"/>
        </w:rPr>
        <w:t xml:space="preserve">Ruskay-Kidd, </w:t>
      </w:r>
      <w:r>
        <w:rPr>
          <w:rFonts w:ascii="Georgia" w:hAnsi="Georgia" w:cs="Arial"/>
        </w:rPr>
        <w:t>Scott.</w:t>
      </w:r>
      <w:proofErr w:type="gramEnd"/>
      <w:r>
        <w:rPr>
          <w:rFonts w:ascii="Georgia" w:hAnsi="Georgia" w:cs="Arial"/>
        </w:rPr>
        <w:t xml:space="preserve"> (1997)</w:t>
      </w:r>
      <w:proofErr w:type="gramStart"/>
      <w:r>
        <w:rPr>
          <w:rFonts w:ascii="Georgia" w:hAnsi="Georgia" w:cs="Arial"/>
        </w:rPr>
        <w:t xml:space="preserve">. </w:t>
      </w:r>
      <w:r w:rsidRPr="008A4E61">
        <w:rPr>
          <w:rFonts w:ascii="Georgia" w:hAnsi="Georgia" w:cs="Arial"/>
        </w:rPr>
        <w:t>The Defense of Marriage Act and the Overextens</w:t>
      </w:r>
      <w:r>
        <w:rPr>
          <w:rFonts w:ascii="Georgia" w:hAnsi="Georgia" w:cs="Arial"/>
        </w:rPr>
        <w:t>ion of Congressional Authority.</w:t>
      </w:r>
      <w:proofErr w:type="gramEnd"/>
      <w:r w:rsidRPr="008A4E61">
        <w:rPr>
          <w:rFonts w:ascii="Georgia" w:hAnsi="Georgia" w:cs="Arial"/>
        </w:rPr>
        <w:t xml:space="preserve"> </w:t>
      </w:r>
      <w:r w:rsidRPr="008A4E61">
        <w:rPr>
          <w:rFonts w:ascii="Georgia" w:hAnsi="Georgia" w:cs="Arial"/>
          <w:i/>
        </w:rPr>
        <w:t>Columbia Law Review</w:t>
      </w:r>
      <w:r>
        <w:rPr>
          <w:rFonts w:ascii="Georgia" w:hAnsi="Georgia" w:cs="Arial"/>
          <w:i/>
        </w:rPr>
        <w:t>,</w:t>
      </w:r>
      <w:r w:rsidRPr="008A4E61">
        <w:rPr>
          <w:rFonts w:ascii="Georgia" w:hAnsi="Georgia" w:cs="Arial"/>
        </w:rPr>
        <w:t xml:space="preserve"> 97</w:t>
      </w:r>
      <w:r>
        <w:rPr>
          <w:rFonts w:ascii="Georgia" w:hAnsi="Georgia" w:cs="Arial"/>
        </w:rPr>
        <w:t>(5)</w:t>
      </w:r>
      <w:r w:rsidRPr="008A4E61">
        <w:rPr>
          <w:rFonts w:ascii="Georgia" w:hAnsi="Georgia" w:cs="Arial"/>
        </w:rPr>
        <w:t xml:space="preserve">, </w:t>
      </w:r>
      <w:r>
        <w:rPr>
          <w:rFonts w:ascii="Georgia" w:hAnsi="Georgia" w:cs="Arial"/>
        </w:rPr>
        <w:t>pp. 1435-1482.</w:t>
      </w:r>
      <w:r w:rsidRPr="008A4E61">
        <w:rPr>
          <w:rFonts w:ascii="Georgia" w:hAnsi="Georgia" w:cs="Arial"/>
        </w:rPr>
        <w:t xml:space="preserve"> </w:t>
      </w:r>
    </w:p>
    <w:p w:rsidR="00754564" w:rsidRPr="008A4E61" w:rsidRDefault="00754564" w:rsidP="00754564">
      <w:pPr>
        <w:pStyle w:val="EndnoteText"/>
        <w:rPr>
          <w:rFonts w:ascii="Georgia" w:hAnsi="Georgia" w:cs="Arial"/>
        </w:rPr>
      </w:pPr>
    </w:p>
    <w:p w:rsidR="00754564" w:rsidRDefault="00754564" w:rsidP="00754564">
      <w:pPr>
        <w:pStyle w:val="EndnoteText"/>
        <w:rPr>
          <w:rStyle w:val="Hyperlink"/>
          <w:rFonts w:ascii="Georgia" w:hAnsi="Georgia" w:cs="Arial"/>
        </w:rPr>
      </w:pPr>
      <w:proofErr w:type="gramStart"/>
      <w:r w:rsidRPr="00E8218A">
        <w:rPr>
          <w:rFonts w:ascii="Georgia" w:hAnsi="Georgia" w:cs="Arial"/>
        </w:rPr>
        <w:t>The Official Site of the Tennessee Government</w:t>
      </w:r>
      <w:r>
        <w:rPr>
          <w:rFonts w:ascii="Georgia" w:hAnsi="Georgia" w:cs="Arial"/>
          <w:i/>
        </w:rPr>
        <w:t>.</w:t>
      </w:r>
      <w:proofErr w:type="gramEnd"/>
      <w:r>
        <w:rPr>
          <w:rFonts w:ascii="Georgia" w:hAnsi="Georgia" w:cs="Arial"/>
          <w:i/>
        </w:rPr>
        <w:t xml:space="preserve"> </w:t>
      </w:r>
      <w:proofErr w:type="gramStart"/>
      <w:r>
        <w:rPr>
          <w:rFonts w:ascii="Georgia" w:hAnsi="Georgia" w:cs="Arial"/>
        </w:rPr>
        <w:t>Miscegenation (n.d).</w:t>
      </w:r>
      <w:proofErr w:type="gramEnd"/>
      <w:r>
        <w:rPr>
          <w:rFonts w:ascii="Georgia" w:hAnsi="Georgia" w:cs="Arial"/>
        </w:rPr>
        <w:t xml:space="preserve"> Retrieved from: </w:t>
      </w:r>
      <w:hyperlink r:id="rId10" w:history="1">
        <w:r w:rsidRPr="00B20055">
          <w:rPr>
            <w:rStyle w:val="Hyperlink"/>
            <w:rFonts w:ascii="Georgia" w:hAnsi="Georgia" w:cs="Arial"/>
          </w:rPr>
          <w:t>http://www.tn.gov/tsla/exhibits/blackhistory/pdfs/Miscegenation%20laws.pdf</w:t>
        </w:r>
      </w:hyperlink>
    </w:p>
    <w:p w:rsidR="00754564" w:rsidRDefault="00754564" w:rsidP="00754564">
      <w:pPr>
        <w:pStyle w:val="EndnoteText"/>
        <w:rPr>
          <w:rFonts w:ascii="Georgia" w:hAnsi="Georgia" w:cs="Arial"/>
          <w:i/>
        </w:rPr>
      </w:pPr>
    </w:p>
    <w:p w:rsidR="00453EB4" w:rsidRDefault="00754564" w:rsidP="00754564">
      <w:r w:rsidRPr="008A4E61">
        <w:rPr>
          <w:rFonts w:ascii="Georgia" w:hAnsi="Georgia" w:cs="Arial"/>
        </w:rPr>
        <w:t>Wallenstein,</w:t>
      </w:r>
      <w:r>
        <w:rPr>
          <w:rFonts w:ascii="Georgia" w:hAnsi="Georgia" w:cs="Arial"/>
        </w:rPr>
        <w:t xml:space="preserve"> Peter. (1999). </w:t>
      </w:r>
      <w:r w:rsidRPr="008A4E61">
        <w:rPr>
          <w:rFonts w:ascii="Georgia" w:hAnsi="Georgia" w:cs="Arial"/>
        </w:rPr>
        <w:t>Law and the Boundaries of Place and Race in Interracial Marriage Interstate Comity, Racial Identity, and Miscegenation Laws in North, South Caroli</w:t>
      </w:r>
      <w:r>
        <w:rPr>
          <w:rFonts w:ascii="Georgia" w:hAnsi="Georgia" w:cs="Arial"/>
        </w:rPr>
        <w:t>na, and Virginia, 1860s – 1960s.</w:t>
      </w:r>
      <w:r w:rsidRPr="008A4E61">
        <w:rPr>
          <w:rFonts w:ascii="Georgia" w:hAnsi="Georgia" w:cs="Arial"/>
        </w:rPr>
        <w:t xml:space="preserve"> </w:t>
      </w:r>
      <w:r w:rsidRPr="008A4E61">
        <w:rPr>
          <w:rFonts w:ascii="Georgia" w:hAnsi="Georgia" w:cs="Arial"/>
          <w:i/>
        </w:rPr>
        <w:t xml:space="preserve">Akron Law </w:t>
      </w:r>
      <w:r w:rsidRPr="008A4E61">
        <w:rPr>
          <w:rFonts w:ascii="Georgia" w:hAnsi="Georgia" w:cs="Arial"/>
        </w:rPr>
        <w:t>Review</w:t>
      </w:r>
      <w:r>
        <w:rPr>
          <w:rFonts w:ascii="Georgia" w:hAnsi="Georgia" w:cs="Arial"/>
        </w:rPr>
        <w:t>, 32(</w:t>
      </w:r>
      <w:r w:rsidRPr="008A4E61">
        <w:rPr>
          <w:rFonts w:ascii="Georgia" w:hAnsi="Georgia" w:cs="Arial"/>
        </w:rPr>
        <w:t>3</w:t>
      </w:r>
      <w:r>
        <w:rPr>
          <w:rFonts w:ascii="Georgia" w:hAnsi="Georgia" w:cs="Arial"/>
        </w:rPr>
        <w:t>), pp.1-19.</w:t>
      </w:r>
    </w:p>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64" w:rsidRDefault="00754564" w:rsidP="00754564">
      <w:r>
        <w:separator/>
      </w:r>
    </w:p>
  </w:endnote>
  <w:endnote w:type="continuationSeparator" w:id="0">
    <w:p w:rsidR="00754564" w:rsidRDefault="00754564" w:rsidP="0075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64" w:rsidRDefault="00754564" w:rsidP="00754564">
      <w:r>
        <w:separator/>
      </w:r>
    </w:p>
  </w:footnote>
  <w:footnote w:type="continuationSeparator" w:id="0">
    <w:p w:rsidR="00754564" w:rsidRDefault="00754564" w:rsidP="00754564">
      <w:r>
        <w:continuationSeparator/>
      </w:r>
    </w:p>
  </w:footnote>
  <w:footnote w:id="1">
    <w:p w:rsidR="00754564" w:rsidRPr="00906DD4" w:rsidRDefault="00754564" w:rsidP="00754564">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Kristi Intorre is a Law and Society graduate of Ramapo College and is currently studying law</w:t>
      </w:r>
      <w:r w:rsidRPr="00906DD4">
        <w:rPr>
          <w:rFonts w:ascii="Georgia" w:hAnsi="Georgia"/>
          <w:sz w:val="20"/>
          <w:szCs w:val="20"/>
          <w:lang w:val="en-US"/>
        </w:rPr>
        <w:t xml:space="preserve"> at Pace University School of Law</w:t>
      </w:r>
      <w:r w:rsidRPr="00906DD4">
        <w:rPr>
          <w:rFonts w:ascii="Georgia" w:hAnsi="Georgia"/>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64"/>
    <w:rsid w:val="00406995"/>
    <w:rsid w:val="00453EB4"/>
    <w:rsid w:val="00754564"/>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64"/>
    <w:rPr>
      <w:rFonts w:ascii="Times New Roman" w:eastAsia="Times New Roman" w:hAnsi="Times New Roman" w:cs="Times New Roman"/>
    </w:rPr>
  </w:style>
  <w:style w:type="paragraph" w:styleId="Heading2">
    <w:name w:val="heading 2"/>
    <w:basedOn w:val="Normal"/>
    <w:next w:val="Normal"/>
    <w:link w:val="Heading2Char"/>
    <w:uiPriority w:val="9"/>
    <w:qFormat/>
    <w:rsid w:val="00754564"/>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564"/>
    <w:rPr>
      <w:rFonts w:ascii="Calibri" w:eastAsia="MS Gothic" w:hAnsi="Calibri" w:cs="Times New Roman"/>
      <w:b/>
      <w:bCs/>
      <w:i/>
      <w:iCs/>
      <w:sz w:val="28"/>
      <w:szCs w:val="28"/>
    </w:rPr>
  </w:style>
  <w:style w:type="paragraph" w:styleId="FootnoteText">
    <w:name w:val="footnote text"/>
    <w:basedOn w:val="Normal"/>
    <w:link w:val="FootnoteTextChar"/>
    <w:uiPriority w:val="99"/>
    <w:unhideWhenUsed/>
    <w:rsid w:val="00754564"/>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754564"/>
    <w:rPr>
      <w:rFonts w:ascii="Cambria" w:eastAsia="Cambria" w:hAnsi="Cambria" w:cs="Times New Roman"/>
      <w:lang w:val="x-none" w:eastAsia="x-none"/>
    </w:rPr>
  </w:style>
  <w:style w:type="character" w:styleId="FootnoteReference">
    <w:name w:val="footnote reference"/>
    <w:uiPriority w:val="99"/>
    <w:unhideWhenUsed/>
    <w:rsid w:val="00754564"/>
    <w:rPr>
      <w:vertAlign w:val="superscript"/>
    </w:rPr>
  </w:style>
  <w:style w:type="character" w:styleId="Hyperlink">
    <w:name w:val="Hyperlink"/>
    <w:uiPriority w:val="99"/>
    <w:unhideWhenUsed/>
    <w:rsid w:val="00754564"/>
    <w:rPr>
      <w:color w:val="0000FF"/>
      <w:u w:val="single"/>
    </w:rPr>
  </w:style>
  <w:style w:type="paragraph" w:styleId="EndnoteText">
    <w:name w:val="endnote text"/>
    <w:basedOn w:val="Normal"/>
    <w:link w:val="EndnoteTextChar"/>
    <w:uiPriority w:val="99"/>
    <w:rsid w:val="00754564"/>
  </w:style>
  <w:style w:type="character" w:customStyle="1" w:styleId="EndnoteTextChar">
    <w:name w:val="Endnote Text Char"/>
    <w:basedOn w:val="DefaultParagraphFont"/>
    <w:link w:val="EndnoteText"/>
    <w:uiPriority w:val="99"/>
    <w:rsid w:val="0075456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64"/>
    <w:rPr>
      <w:rFonts w:ascii="Times New Roman" w:eastAsia="Times New Roman" w:hAnsi="Times New Roman" w:cs="Times New Roman"/>
    </w:rPr>
  </w:style>
  <w:style w:type="paragraph" w:styleId="Heading2">
    <w:name w:val="heading 2"/>
    <w:basedOn w:val="Normal"/>
    <w:next w:val="Normal"/>
    <w:link w:val="Heading2Char"/>
    <w:uiPriority w:val="9"/>
    <w:qFormat/>
    <w:rsid w:val="00754564"/>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564"/>
    <w:rPr>
      <w:rFonts w:ascii="Calibri" w:eastAsia="MS Gothic" w:hAnsi="Calibri" w:cs="Times New Roman"/>
      <w:b/>
      <w:bCs/>
      <w:i/>
      <w:iCs/>
      <w:sz w:val="28"/>
      <w:szCs w:val="28"/>
    </w:rPr>
  </w:style>
  <w:style w:type="paragraph" w:styleId="FootnoteText">
    <w:name w:val="footnote text"/>
    <w:basedOn w:val="Normal"/>
    <w:link w:val="FootnoteTextChar"/>
    <w:uiPriority w:val="99"/>
    <w:unhideWhenUsed/>
    <w:rsid w:val="00754564"/>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754564"/>
    <w:rPr>
      <w:rFonts w:ascii="Cambria" w:eastAsia="Cambria" w:hAnsi="Cambria" w:cs="Times New Roman"/>
      <w:lang w:val="x-none" w:eastAsia="x-none"/>
    </w:rPr>
  </w:style>
  <w:style w:type="character" w:styleId="FootnoteReference">
    <w:name w:val="footnote reference"/>
    <w:uiPriority w:val="99"/>
    <w:unhideWhenUsed/>
    <w:rsid w:val="00754564"/>
    <w:rPr>
      <w:vertAlign w:val="superscript"/>
    </w:rPr>
  </w:style>
  <w:style w:type="character" w:styleId="Hyperlink">
    <w:name w:val="Hyperlink"/>
    <w:uiPriority w:val="99"/>
    <w:unhideWhenUsed/>
    <w:rsid w:val="00754564"/>
    <w:rPr>
      <w:color w:val="0000FF"/>
      <w:u w:val="single"/>
    </w:rPr>
  </w:style>
  <w:style w:type="paragraph" w:styleId="EndnoteText">
    <w:name w:val="endnote text"/>
    <w:basedOn w:val="Normal"/>
    <w:link w:val="EndnoteTextChar"/>
    <w:uiPriority w:val="99"/>
    <w:rsid w:val="00754564"/>
  </w:style>
  <w:style w:type="character" w:customStyle="1" w:styleId="EndnoteTextChar">
    <w:name w:val="Endnote Text Char"/>
    <w:basedOn w:val="DefaultParagraphFont"/>
    <w:link w:val="EndnoteText"/>
    <w:uiPriority w:val="99"/>
    <w:rsid w:val="007545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sl.org/research/human-services/same-sex-marriage-laws.aspx" TargetMode="External"/><Relationship Id="rId9" Type="http://schemas.openxmlformats.org/officeDocument/2006/relationships/hyperlink" Target="http://www.ncsl.org/research/human-services/same-sex-marriage-laws.aspx" TargetMode="External"/><Relationship Id="rId10" Type="http://schemas.openxmlformats.org/officeDocument/2006/relationships/hyperlink" Target="http://www.tn.gov/tsla/exhibits/blackhistory/pdfs/Miscegenation%20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5100</Words>
  <Characters>29075</Characters>
  <Application>Microsoft Macintosh Word</Application>
  <DocSecurity>0</DocSecurity>
  <Lines>242</Lines>
  <Paragraphs>68</Paragraphs>
  <ScaleCrop>false</ScaleCrop>
  <Company/>
  <LinksUpToDate>false</LinksUpToDate>
  <CharactersWithSpaces>34107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2017-06-15T17:45:00Z</dcterms:created>
  <dcterms:modified xsi:type="dcterms:W3CDTF">2017-06-15T17:52:00Z</dcterms:modified>
</cp:coreProperties>
</file>