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69" w:rsidRDefault="00EB6192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201F69">
        <w:tc>
          <w:tcPr>
            <w:tcW w:w="5364" w:type="dxa"/>
          </w:tcPr>
          <w:p w:rsidR="00201F69" w:rsidRDefault="00201F69"/>
        </w:tc>
        <w:tc>
          <w:tcPr>
            <w:tcW w:w="5364" w:type="dxa"/>
          </w:tcPr>
          <w:p w:rsidR="00201F69" w:rsidRDefault="00EB619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Social Science and Human Services</w:t>
            </w:r>
          </w:p>
        </w:tc>
      </w:tr>
    </w:tbl>
    <w:p w:rsidR="00201F69" w:rsidRDefault="00201F69">
      <w:pPr>
        <w:rPr>
          <w:sz w:val="28"/>
          <w:szCs w:val="28"/>
        </w:rPr>
      </w:pPr>
    </w:p>
    <w:p w:rsidR="00201F69" w:rsidRDefault="00201F69">
      <w:pPr>
        <w:rPr>
          <w:sz w:val="12"/>
          <w:szCs w:val="12"/>
        </w:rPr>
      </w:pPr>
    </w:p>
    <w:p w:rsidR="00201F69" w:rsidRDefault="00EB6192">
      <w:pPr>
        <w:rPr>
          <w:sz w:val="28"/>
          <w:szCs w:val="28"/>
        </w:rPr>
      </w:pPr>
      <w:r>
        <w:rPr>
          <w:b/>
          <w:sz w:val="28"/>
          <w:szCs w:val="28"/>
        </w:rPr>
        <w:t>Sociology—Social Inequality Concentration</w:t>
      </w:r>
    </w:p>
    <w:p w:rsidR="00201F69" w:rsidRDefault="00EB6192">
      <w:pPr>
        <w:rPr>
          <w:sz w:val="4"/>
          <w:szCs w:val="4"/>
        </w:rPr>
      </w:pPr>
      <w:r>
        <w:t>Recommended Four-Year Plan (Fall 20</w:t>
      </w:r>
      <w:r>
        <w:t>21</w:t>
      </w:r>
      <w:r>
        <w:t>)</w:t>
      </w:r>
      <w:r>
        <w:br/>
      </w:r>
    </w:p>
    <w:p w:rsidR="00201F69" w:rsidRDefault="00EB6192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</w:t>
      </w:r>
      <w:proofErr w:type="gramStart"/>
      <w:r>
        <w:rPr>
          <w:sz w:val="20"/>
          <w:szCs w:val="20"/>
        </w:rPr>
        <w:t>is designed</w:t>
      </w:r>
      <w:proofErr w:type="gramEnd"/>
      <w:r>
        <w:rPr>
          <w:sz w:val="20"/>
          <w:szCs w:val="20"/>
        </w:rPr>
        <w:t xml:space="preserve">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20"/>
          <w:szCs w:val="20"/>
        </w:rPr>
        <w:t xml:space="preserve">o developmental courses are required. If developmental courses </w:t>
      </w:r>
      <w:proofErr w:type="gramStart"/>
      <w:r>
        <w:rPr>
          <w:sz w:val="20"/>
          <w:szCs w:val="20"/>
        </w:rPr>
        <w:t>are needed</w:t>
      </w:r>
      <w:proofErr w:type="gramEnd"/>
      <w:r>
        <w:rPr>
          <w:sz w:val="20"/>
          <w:szCs w:val="20"/>
        </w:rPr>
        <w:t xml:space="preserve">, students may have additional requirements to fulfill which are not listed in the plan and may extend degree completion.  </w:t>
      </w:r>
    </w:p>
    <w:p w:rsidR="00201F69" w:rsidRDefault="00EB6192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</w:t>
      </w:r>
      <w:r>
        <w:rPr>
          <w:sz w:val="20"/>
          <w:szCs w:val="20"/>
        </w:rPr>
        <w:t>21</w:t>
      </w:r>
      <w:r>
        <w:rPr>
          <w:sz w:val="20"/>
          <w:szCs w:val="20"/>
        </w:rPr>
        <w:t>-20</w:t>
      </w:r>
      <w:r>
        <w:rPr>
          <w:sz w:val="20"/>
          <w:szCs w:val="20"/>
        </w:rPr>
        <w:t>22</w:t>
      </w:r>
      <w:r>
        <w:rPr>
          <w:sz w:val="20"/>
          <w:szCs w:val="20"/>
        </w:rPr>
        <w:t xml:space="preserve"> academic year.</w:t>
      </w:r>
    </w:p>
    <w:p w:rsidR="00201F69" w:rsidRDefault="00201F69">
      <w:pPr>
        <w:rPr>
          <w:sz w:val="14"/>
          <w:szCs w:val="14"/>
        </w:rPr>
      </w:pP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765"/>
        <w:gridCol w:w="990"/>
        <w:gridCol w:w="520"/>
      </w:tblGrid>
      <w:tr w:rsidR="00201F69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201F69" w:rsidRDefault="00EB6192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201F69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:rsidR="00201F69" w:rsidRDefault="00EB6192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201F69" w:rsidRDefault="00EB619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201F69" w:rsidRDefault="00EB6192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765" w:type="dxa"/>
            <w:shd w:val="clear" w:color="auto" w:fill="E6E6E6"/>
          </w:tcPr>
          <w:p w:rsidR="00201F69" w:rsidRDefault="00EB6192">
            <w:r>
              <w:rPr>
                <w:b/>
              </w:rPr>
              <w:t>Spring Semester</w:t>
            </w:r>
          </w:p>
        </w:tc>
        <w:tc>
          <w:tcPr>
            <w:tcW w:w="990" w:type="dxa"/>
            <w:shd w:val="clear" w:color="auto" w:fill="E6E6E6"/>
          </w:tcPr>
          <w:p w:rsidR="00201F69" w:rsidRDefault="00EB619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201F69" w:rsidRDefault="00EB6192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201F69">
        <w:trPr>
          <w:trHeight w:val="272"/>
          <w:jc w:val="center"/>
        </w:trPr>
        <w:tc>
          <w:tcPr>
            <w:tcW w:w="4121" w:type="dxa"/>
          </w:tcPr>
          <w:p w:rsidR="00201F69" w:rsidRDefault="00EB6192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20"/>
                <w:szCs w:val="20"/>
                <w:highlight w:val="yellow"/>
              </w:rPr>
              <w:t>Gen Ed:</w:t>
            </w:r>
            <w:r>
              <w:rPr>
                <w:color w:val="222222"/>
                <w:sz w:val="20"/>
                <w:szCs w:val="20"/>
                <w:highlight w:val="yellow"/>
              </w:rPr>
              <w:t xml:space="preserve"> HNRS 101- Honors First Year Seminar</w:t>
            </w:r>
          </w:p>
        </w:tc>
        <w:tc>
          <w:tcPr>
            <w:tcW w:w="830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/>
        </w:tc>
        <w:tc>
          <w:tcPr>
            <w:tcW w:w="3765" w:type="dxa"/>
          </w:tcPr>
          <w:p w:rsidR="00201F69" w:rsidRDefault="00EB6192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20"/>
                <w:szCs w:val="20"/>
                <w:highlight w:val="yellow"/>
              </w:rPr>
              <w:t>Gen Ed</w:t>
            </w:r>
            <w:r>
              <w:rPr>
                <w:color w:val="222222"/>
                <w:sz w:val="20"/>
                <w:szCs w:val="20"/>
                <w:highlight w:val="yellow"/>
              </w:rPr>
              <w:t>: HNRS 110- Honors Social Science Inquiry</w:t>
            </w:r>
          </w:p>
        </w:tc>
        <w:tc>
          <w:tcPr>
            <w:tcW w:w="990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/>
        </w:tc>
      </w:tr>
      <w:tr w:rsidR="00201F69">
        <w:trPr>
          <w:trHeight w:val="272"/>
          <w:jc w:val="center"/>
        </w:trPr>
        <w:tc>
          <w:tcPr>
            <w:tcW w:w="4121" w:type="dxa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830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/>
        </w:tc>
        <w:tc>
          <w:tcPr>
            <w:tcW w:w="3765" w:type="dxa"/>
          </w:tcPr>
          <w:p w:rsidR="00201F69" w:rsidRDefault="00EB6192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20"/>
                <w:szCs w:val="20"/>
                <w:highlight w:val="yellow"/>
              </w:rPr>
              <w:t>Gen Ed:</w:t>
            </w:r>
            <w:r>
              <w:rPr>
                <w:color w:val="222222"/>
                <w:sz w:val="20"/>
                <w:szCs w:val="20"/>
                <w:highlight w:val="yellow"/>
              </w:rPr>
              <w:t xml:space="preserve"> HNRS 201- Honors Studies in the Arts &amp; Humanities</w:t>
            </w:r>
          </w:p>
        </w:tc>
        <w:tc>
          <w:tcPr>
            <w:tcW w:w="990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/>
        </w:tc>
      </w:tr>
      <w:tr w:rsidR="00201F69">
        <w:trPr>
          <w:trHeight w:val="272"/>
          <w:jc w:val="center"/>
        </w:trPr>
        <w:tc>
          <w:tcPr>
            <w:tcW w:w="4121" w:type="dxa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101-Introduction to Sociology</w:t>
            </w:r>
          </w:p>
        </w:tc>
        <w:tc>
          <w:tcPr>
            <w:tcW w:w="830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/>
        </w:tc>
        <w:tc>
          <w:tcPr>
            <w:tcW w:w="3765" w:type="dxa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Science Reasoning Category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90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/>
        </w:tc>
      </w:tr>
      <w:tr w:rsidR="00201F69">
        <w:trPr>
          <w:trHeight w:val="272"/>
          <w:jc w:val="center"/>
        </w:trPr>
        <w:tc>
          <w:tcPr>
            <w:tcW w:w="4121" w:type="dxa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Quantitative Reasoning Category</w:t>
            </w:r>
          </w:p>
        </w:tc>
        <w:tc>
          <w:tcPr>
            <w:tcW w:w="830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/>
        </w:tc>
        <w:tc>
          <w:tcPr>
            <w:tcW w:w="3765" w:type="dxa"/>
          </w:tcPr>
          <w:p w:rsidR="00201F69" w:rsidRDefault="00EB6192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20"/>
                <w:szCs w:val="20"/>
                <w:highlight w:val="yellow"/>
              </w:rPr>
              <w:t>Gen Ed</w:t>
            </w:r>
            <w:r>
              <w:rPr>
                <w:color w:val="222222"/>
                <w:sz w:val="20"/>
                <w:szCs w:val="20"/>
                <w:highlight w:val="yellow"/>
              </w:rPr>
              <w:t>: HNRS 220 – Honors Global Awareness Seminar</w:t>
            </w:r>
          </w:p>
        </w:tc>
        <w:tc>
          <w:tcPr>
            <w:tcW w:w="990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/>
        </w:tc>
      </w:tr>
      <w:tr w:rsidR="00201F69">
        <w:trPr>
          <w:trHeight w:val="272"/>
          <w:jc w:val="center"/>
        </w:trPr>
        <w:tc>
          <w:tcPr>
            <w:tcW w:w="4121" w:type="dxa"/>
          </w:tcPr>
          <w:p w:rsidR="00201F69" w:rsidRDefault="00201F6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201F69" w:rsidRDefault="00201F69">
            <w:pPr>
              <w:jc w:val="center"/>
            </w:pPr>
          </w:p>
        </w:tc>
        <w:tc>
          <w:tcPr>
            <w:tcW w:w="520" w:type="dxa"/>
          </w:tcPr>
          <w:p w:rsidR="00201F69" w:rsidRDefault="00201F69"/>
        </w:tc>
        <w:tc>
          <w:tcPr>
            <w:tcW w:w="3765" w:type="dxa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SS1 – Career Pathways Module 1</w:t>
            </w:r>
          </w:p>
        </w:tc>
        <w:tc>
          <w:tcPr>
            <w:tcW w:w="990" w:type="dxa"/>
          </w:tcPr>
          <w:p w:rsidR="00201F69" w:rsidRDefault="00EB6192">
            <w:pPr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0" w:type="dxa"/>
          </w:tcPr>
          <w:p w:rsidR="00201F69" w:rsidRDefault="00201F69"/>
        </w:tc>
      </w:tr>
      <w:tr w:rsidR="00201F69">
        <w:trPr>
          <w:trHeight w:val="287"/>
          <w:jc w:val="center"/>
        </w:trPr>
        <w:tc>
          <w:tcPr>
            <w:tcW w:w="4121" w:type="dxa"/>
          </w:tcPr>
          <w:p w:rsidR="00201F69" w:rsidRDefault="00EB6192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201F69" w:rsidRDefault="00EB6192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201F69" w:rsidRDefault="00201F69"/>
        </w:tc>
        <w:tc>
          <w:tcPr>
            <w:tcW w:w="3765" w:type="dxa"/>
          </w:tcPr>
          <w:p w:rsidR="00201F69" w:rsidRDefault="00EB6192">
            <w:r>
              <w:rPr>
                <w:b/>
              </w:rPr>
              <w:t>Total:</w:t>
            </w:r>
          </w:p>
        </w:tc>
        <w:tc>
          <w:tcPr>
            <w:tcW w:w="990" w:type="dxa"/>
          </w:tcPr>
          <w:p w:rsidR="00201F69" w:rsidRDefault="00EB6192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201F69" w:rsidRDefault="00201F69"/>
        </w:tc>
      </w:tr>
    </w:tbl>
    <w:p w:rsidR="00201F69" w:rsidRDefault="00201F69">
      <w:pPr>
        <w:rPr>
          <w:sz w:val="2"/>
          <w:szCs w:val="2"/>
        </w:rPr>
      </w:pPr>
    </w:p>
    <w:tbl>
      <w:tblPr>
        <w:tblStyle w:val="a1"/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915"/>
        <w:gridCol w:w="520"/>
        <w:gridCol w:w="3810"/>
        <w:gridCol w:w="945"/>
        <w:gridCol w:w="520"/>
      </w:tblGrid>
      <w:tr w:rsidR="00201F69">
        <w:trPr>
          <w:trHeight w:val="313"/>
          <w:jc w:val="center"/>
        </w:trPr>
        <w:tc>
          <w:tcPr>
            <w:tcW w:w="10745" w:type="dxa"/>
            <w:gridSpan w:val="6"/>
            <w:shd w:val="clear" w:color="auto" w:fill="E0E0E0"/>
          </w:tcPr>
          <w:p w:rsidR="00201F69" w:rsidRDefault="00EB6192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201F69">
        <w:trPr>
          <w:trHeight w:val="268"/>
          <w:jc w:val="center"/>
        </w:trPr>
        <w:tc>
          <w:tcPr>
            <w:tcW w:w="4035" w:type="dxa"/>
            <w:shd w:val="clear" w:color="auto" w:fill="E0E0E0"/>
          </w:tcPr>
          <w:p w:rsidR="00201F69" w:rsidRDefault="00EB6192">
            <w:r>
              <w:rPr>
                <w:b/>
              </w:rPr>
              <w:t>Fall Semester</w:t>
            </w:r>
          </w:p>
        </w:tc>
        <w:tc>
          <w:tcPr>
            <w:tcW w:w="915" w:type="dxa"/>
            <w:shd w:val="clear" w:color="auto" w:fill="E0E0E0"/>
          </w:tcPr>
          <w:p w:rsidR="00201F69" w:rsidRDefault="00EB619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201F69" w:rsidRDefault="00EB6192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810" w:type="dxa"/>
            <w:shd w:val="clear" w:color="auto" w:fill="E0E0E0"/>
          </w:tcPr>
          <w:p w:rsidR="00201F69" w:rsidRDefault="00EB6192">
            <w:r>
              <w:rPr>
                <w:b/>
              </w:rPr>
              <w:t>Spring Semester</w:t>
            </w:r>
          </w:p>
        </w:tc>
        <w:tc>
          <w:tcPr>
            <w:tcW w:w="945" w:type="dxa"/>
            <w:shd w:val="clear" w:color="auto" w:fill="E0E0E0"/>
          </w:tcPr>
          <w:p w:rsidR="00201F69" w:rsidRDefault="00EB619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201F69" w:rsidRDefault="00EB6192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201F69">
        <w:trPr>
          <w:trHeight w:val="268"/>
          <w:jc w:val="center"/>
        </w:trPr>
        <w:tc>
          <w:tcPr>
            <w:tcW w:w="4035" w:type="dxa"/>
            <w:shd w:val="clear" w:color="auto" w:fill="FFFFFF"/>
          </w:tcPr>
          <w:p w:rsidR="00201F69" w:rsidRDefault="00EB6192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20"/>
                <w:szCs w:val="20"/>
                <w:highlight w:val="yellow"/>
              </w:rPr>
              <w:t>Gen Ed:</w:t>
            </w:r>
            <w:r>
              <w:rPr>
                <w:color w:val="222222"/>
                <w:sz w:val="20"/>
                <w:szCs w:val="20"/>
                <w:highlight w:val="yellow"/>
              </w:rPr>
              <w:t xml:space="preserve"> HNRS 325 – Honors Values and Ethics Seminar</w:t>
            </w:r>
          </w:p>
        </w:tc>
        <w:tc>
          <w:tcPr>
            <w:tcW w:w="915" w:type="dxa"/>
            <w:shd w:val="clear" w:color="auto" w:fill="FFFFFF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01F69" w:rsidRDefault="00201F69"/>
        </w:tc>
        <w:tc>
          <w:tcPr>
            <w:tcW w:w="3810" w:type="dxa"/>
            <w:shd w:val="clear" w:color="auto" w:fill="FFFFFF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332- Social Theory</w:t>
            </w:r>
          </w:p>
        </w:tc>
        <w:tc>
          <w:tcPr>
            <w:tcW w:w="945" w:type="dxa"/>
            <w:shd w:val="clear" w:color="auto" w:fill="FFFFFF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01F69" w:rsidRDefault="00201F69"/>
        </w:tc>
      </w:tr>
      <w:tr w:rsidR="00201F69">
        <w:trPr>
          <w:trHeight w:val="268"/>
          <w:jc w:val="center"/>
        </w:trPr>
        <w:tc>
          <w:tcPr>
            <w:tcW w:w="4035" w:type="dxa"/>
            <w:shd w:val="clear" w:color="auto" w:fill="FFFFFF"/>
          </w:tcPr>
          <w:p w:rsidR="00201F69" w:rsidRDefault="00EB6192">
            <w:r>
              <w:rPr>
                <w:sz w:val="20"/>
                <w:szCs w:val="20"/>
              </w:rPr>
              <w:t>SOCI 250-International Migration &amp; Human Rights</w:t>
            </w:r>
          </w:p>
        </w:tc>
        <w:tc>
          <w:tcPr>
            <w:tcW w:w="915" w:type="dxa"/>
            <w:shd w:val="clear" w:color="auto" w:fill="FFFFFF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01F69" w:rsidRDefault="00201F69"/>
        </w:tc>
        <w:tc>
          <w:tcPr>
            <w:tcW w:w="3810" w:type="dxa"/>
            <w:shd w:val="clear" w:color="auto" w:fill="FFFFFF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SOSC 235-History of Social Thought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45" w:type="dxa"/>
            <w:shd w:val="clear" w:color="auto" w:fill="FFFFFF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01F69" w:rsidRDefault="00201F69"/>
        </w:tc>
      </w:tr>
      <w:tr w:rsidR="00201F69">
        <w:trPr>
          <w:trHeight w:val="268"/>
          <w:jc w:val="center"/>
        </w:trPr>
        <w:tc>
          <w:tcPr>
            <w:tcW w:w="4035" w:type="dxa"/>
            <w:shd w:val="clear" w:color="auto" w:fill="FFFFFF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915" w:type="dxa"/>
            <w:shd w:val="clear" w:color="auto" w:fill="FFFFFF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01F69" w:rsidRDefault="00201F69"/>
        </w:tc>
        <w:tc>
          <w:tcPr>
            <w:tcW w:w="3810" w:type="dxa"/>
            <w:shd w:val="clear" w:color="auto" w:fill="FFFFFF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945" w:type="dxa"/>
            <w:shd w:val="clear" w:color="auto" w:fill="FFFFFF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01F69" w:rsidRDefault="00201F69"/>
        </w:tc>
      </w:tr>
      <w:tr w:rsidR="00201F69">
        <w:trPr>
          <w:trHeight w:val="268"/>
          <w:jc w:val="center"/>
        </w:trPr>
        <w:tc>
          <w:tcPr>
            <w:tcW w:w="4035" w:type="dxa"/>
            <w:shd w:val="clear" w:color="auto" w:fill="FFFFFF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202-Social Inequality (Gen Ed: Historical Perspective Category)</w:t>
            </w:r>
          </w:p>
        </w:tc>
        <w:tc>
          <w:tcPr>
            <w:tcW w:w="915" w:type="dxa"/>
            <w:shd w:val="clear" w:color="auto" w:fill="FFFFFF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01F69" w:rsidRDefault="00201F69"/>
        </w:tc>
        <w:tc>
          <w:tcPr>
            <w:tcW w:w="3810" w:type="dxa"/>
            <w:shd w:val="clear" w:color="auto" w:fill="FFFFFF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215-Sociology of Race Relations</w:t>
            </w:r>
          </w:p>
        </w:tc>
        <w:tc>
          <w:tcPr>
            <w:tcW w:w="945" w:type="dxa"/>
            <w:shd w:val="clear" w:color="auto" w:fill="FFFFFF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201F69" w:rsidRDefault="00201F69"/>
        </w:tc>
      </w:tr>
      <w:tr w:rsidR="00201F69">
        <w:trPr>
          <w:trHeight w:val="268"/>
          <w:jc w:val="center"/>
        </w:trPr>
        <w:tc>
          <w:tcPr>
            <w:tcW w:w="4035" w:type="dxa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SS2 – Career Pathways Module 2</w:t>
            </w:r>
          </w:p>
        </w:tc>
        <w:tc>
          <w:tcPr>
            <w:tcW w:w="915" w:type="dxa"/>
          </w:tcPr>
          <w:p w:rsidR="00201F69" w:rsidRDefault="00EB6192">
            <w:pPr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0" w:type="dxa"/>
          </w:tcPr>
          <w:p w:rsidR="00201F69" w:rsidRDefault="00201F69">
            <w:pPr>
              <w:jc w:val="center"/>
            </w:pPr>
          </w:p>
        </w:tc>
        <w:tc>
          <w:tcPr>
            <w:tcW w:w="3810" w:type="dxa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SS3 – Career Pathways Module 3</w:t>
            </w:r>
          </w:p>
        </w:tc>
        <w:tc>
          <w:tcPr>
            <w:tcW w:w="945" w:type="dxa"/>
          </w:tcPr>
          <w:p w:rsidR="00201F69" w:rsidRDefault="00EB6192">
            <w:pPr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0" w:type="dxa"/>
            <w:shd w:val="clear" w:color="auto" w:fill="FFFFFF"/>
          </w:tcPr>
          <w:p w:rsidR="00201F69" w:rsidRDefault="00201F69"/>
        </w:tc>
      </w:tr>
      <w:tr w:rsidR="00201F69">
        <w:trPr>
          <w:trHeight w:val="268"/>
          <w:jc w:val="center"/>
        </w:trPr>
        <w:tc>
          <w:tcPr>
            <w:tcW w:w="4035" w:type="dxa"/>
            <w:shd w:val="clear" w:color="auto" w:fill="FFFFFF"/>
          </w:tcPr>
          <w:p w:rsidR="00201F69" w:rsidRDefault="00EB6192">
            <w:r>
              <w:rPr>
                <w:b/>
              </w:rPr>
              <w:t>Total:</w:t>
            </w:r>
          </w:p>
        </w:tc>
        <w:tc>
          <w:tcPr>
            <w:tcW w:w="915" w:type="dxa"/>
            <w:shd w:val="clear" w:color="auto" w:fill="FFFFFF"/>
          </w:tcPr>
          <w:p w:rsidR="00201F69" w:rsidRDefault="00EB6192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:rsidR="00201F69" w:rsidRDefault="00201F69"/>
        </w:tc>
        <w:tc>
          <w:tcPr>
            <w:tcW w:w="3810" w:type="dxa"/>
            <w:shd w:val="clear" w:color="auto" w:fill="FFFFFF"/>
          </w:tcPr>
          <w:p w:rsidR="00201F69" w:rsidRDefault="00EB6192">
            <w:r>
              <w:rPr>
                <w:b/>
              </w:rPr>
              <w:t>Total:</w:t>
            </w:r>
          </w:p>
        </w:tc>
        <w:tc>
          <w:tcPr>
            <w:tcW w:w="945" w:type="dxa"/>
            <w:shd w:val="clear" w:color="auto" w:fill="FFFFFF"/>
          </w:tcPr>
          <w:p w:rsidR="00201F69" w:rsidRDefault="00EB6192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:rsidR="00201F69" w:rsidRDefault="00201F69"/>
        </w:tc>
      </w:tr>
    </w:tbl>
    <w:p w:rsidR="00201F69" w:rsidRDefault="00201F69">
      <w:pPr>
        <w:rPr>
          <w:sz w:val="2"/>
          <w:szCs w:val="2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201F69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201F69" w:rsidRDefault="00EB6192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201F69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:rsidR="00201F69" w:rsidRDefault="00EB6192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201F69" w:rsidRDefault="00EB619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201F69" w:rsidRDefault="00EB6192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201F69" w:rsidRDefault="00EB6192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201F69" w:rsidRDefault="00EB619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201F69" w:rsidRDefault="00EB6192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201F69">
        <w:trPr>
          <w:trHeight w:val="284"/>
          <w:jc w:val="center"/>
        </w:trPr>
        <w:tc>
          <w:tcPr>
            <w:tcW w:w="4121" w:type="dxa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307-Social Research w/ Computers WI</w:t>
            </w:r>
          </w:p>
        </w:tc>
        <w:tc>
          <w:tcPr>
            <w:tcW w:w="830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>
            <w:pPr>
              <w:jc w:val="center"/>
            </w:pPr>
          </w:p>
        </w:tc>
        <w:tc>
          <w:tcPr>
            <w:tcW w:w="3925" w:type="dxa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308-Data Analysis in Sociology</w:t>
            </w:r>
          </w:p>
        </w:tc>
        <w:tc>
          <w:tcPr>
            <w:tcW w:w="830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>
            <w:pPr>
              <w:jc w:val="center"/>
            </w:pPr>
          </w:p>
        </w:tc>
      </w:tr>
      <w:tr w:rsidR="00201F69">
        <w:trPr>
          <w:trHeight w:val="284"/>
          <w:jc w:val="center"/>
        </w:trPr>
        <w:tc>
          <w:tcPr>
            <w:tcW w:w="4121" w:type="dxa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304-Globalization &amp; Society WI</w:t>
            </w:r>
          </w:p>
        </w:tc>
        <w:tc>
          <w:tcPr>
            <w:tcW w:w="830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>
            <w:pPr>
              <w:jc w:val="center"/>
            </w:pPr>
          </w:p>
        </w:tc>
        <w:tc>
          <w:tcPr>
            <w:tcW w:w="3925" w:type="dxa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>
            <w:pPr>
              <w:jc w:val="center"/>
            </w:pPr>
          </w:p>
        </w:tc>
      </w:tr>
      <w:tr w:rsidR="00201F69">
        <w:trPr>
          <w:trHeight w:val="284"/>
          <w:jc w:val="center"/>
        </w:trPr>
        <w:tc>
          <w:tcPr>
            <w:tcW w:w="4121" w:type="dxa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Category (Choose one): Culture and Creativity, OR Systems, Sustainability, and Society</w:t>
            </w:r>
          </w:p>
        </w:tc>
        <w:tc>
          <w:tcPr>
            <w:tcW w:w="830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>
            <w:pPr>
              <w:jc w:val="center"/>
            </w:pPr>
          </w:p>
        </w:tc>
        <w:tc>
          <w:tcPr>
            <w:tcW w:w="3925" w:type="dxa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302-Women and Global Poverty, or SOCI 361-Gender, Work, &amp; Family</w:t>
            </w:r>
          </w:p>
        </w:tc>
        <w:tc>
          <w:tcPr>
            <w:tcW w:w="830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>
            <w:pPr>
              <w:jc w:val="center"/>
            </w:pPr>
          </w:p>
        </w:tc>
      </w:tr>
      <w:tr w:rsidR="00201F69">
        <w:trPr>
          <w:trHeight w:val="284"/>
          <w:jc w:val="center"/>
        </w:trPr>
        <w:tc>
          <w:tcPr>
            <w:tcW w:w="4121" w:type="dxa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Course from Social Inequality Concentration</w:t>
            </w:r>
          </w:p>
        </w:tc>
        <w:tc>
          <w:tcPr>
            <w:tcW w:w="830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>
            <w:pPr>
              <w:jc w:val="center"/>
            </w:pPr>
          </w:p>
        </w:tc>
        <w:tc>
          <w:tcPr>
            <w:tcW w:w="3925" w:type="dxa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Course from Social Inequality Concentration</w:t>
            </w:r>
          </w:p>
        </w:tc>
        <w:tc>
          <w:tcPr>
            <w:tcW w:w="830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>
            <w:pPr>
              <w:jc w:val="center"/>
            </w:pPr>
          </w:p>
        </w:tc>
      </w:tr>
      <w:tr w:rsidR="00201F69">
        <w:trPr>
          <w:trHeight w:val="300"/>
          <w:jc w:val="center"/>
        </w:trPr>
        <w:tc>
          <w:tcPr>
            <w:tcW w:w="4121" w:type="dxa"/>
          </w:tcPr>
          <w:p w:rsidR="00201F69" w:rsidRDefault="00EB6192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201F69" w:rsidRDefault="00EB6192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201F69" w:rsidRDefault="00201F69">
            <w:pPr>
              <w:jc w:val="center"/>
            </w:pPr>
          </w:p>
        </w:tc>
        <w:tc>
          <w:tcPr>
            <w:tcW w:w="3925" w:type="dxa"/>
          </w:tcPr>
          <w:p w:rsidR="00201F69" w:rsidRDefault="00EB6192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201F69" w:rsidRDefault="00EB6192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201F69" w:rsidRDefault="00201F69">
            <w:pPr>
              <w:jc w:val="center"/>
            </w:pPr>
          </w:p>
          <w:p w:rsidR="00201F69" w:rsidRDefault="00201F69">
            <w:pPr>
              <w:jc w:val="center"/>
            </w:pPr>
          </w:p>
        </w:tc>
      </w:tr>
    </w:tbl>
    <w:p w:rsidR="00201F69" w:rsidRDefault="00201F69">
      <w:pPr>
        <w:rPr>
          <w:sz w:val="2"/>
          <w:szCs w:val="2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4006"/>
        <w:gridCol w:w="749"/>
        <w:gridCol w:w="520"/>
      </w:tblGrid>
      <w:tr w:rsidR="00201F69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201F69" w:rsidRDefault="00EB6192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201F69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:rsidR="00201F69" w:rsidRDefault="00EB6192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201F69" w:rsidRDefault="00EB619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201F69" w:rsidRDefault="00EB6192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4006" w:type="dxa"/>
            <w:shd w:val="clear" w:color="auto" w:fill="E6E6E6"/>
          </w:tcPr>
          <w:p w:rsidR="00201F69" w:rsidRDefault="00EB6192">
            <w:r>
              <w:rPr>
                <w:b/>
              </w:rPr>
              <w:t>Spring Semester</w:t>
            </w:r>
          </w:p>
        </w:tc>
        <w:tc>
          <w:tcPr>
            <w:tcW w:w="749" w:type="dxa"/>
            <w:shd w:val="clear" w:color="auto" w:fill="E6E6E6"/>
          </w:tcPr>
          <w:p w:rsidR="00201F69" w:rsidRDefault="00EB619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201F69" w:rsidRDefault="00EB6192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201F69">
        <w:trPr>
          <w:trHeight w:val="270"/>
          <w:jc w:val="center"/>
        </w:trPr>
        <w:tc>
          <w:tcPr>
            <w:tcW w:w="4121" w:type="dxa"/>
          </w:tcPr>
          <w:p w:rsidR="00201F69" w:rsidRDefault="00EB619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Elective: </w:t>
            </w:r>
            <w:r>
              <w:rPr>
                <w:color w:val="000000"/>
                <w:sz w:val="20"/>
                <w:szCs w:val="20"/>
              </w:rPr>
              <w:t>Elective/Minor</w:t>
            </w:r>
          </w:p>
          <w:p w:rsidR="00201F69" w:rsidRDefault="00201F6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>
            <w:pPr>
              <w:jc w:val="center"/>
            </w:pPr>
          </w:p>
        </w:tc>
        <w:tc>
          <w:tcPr>
            <w:tcW w:w="4006" w:type="dxa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317-Fieldwork**</w:t>
            </w:r>
          </w:p>
        </w:tc>
        <w:tc>
          <w:tcPr>
            <w:tcW w:w="749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>
            <w:pPr>
              <w:jc w:val="center"/>
            </w:pPr>
          </w:p>
        </w:tc>
      </w:tr>
      <w:tr w:rsidR="00201F69">
        <w:trPr>
          <w:trHeight w:val="270"/>
          <w:jc w:val="center"/>
        </w:trPr>
        <w:tc>
          <w:tcPr>
            <w:tcW w:w="4121" w:type="dxa"/>
          </w:tcPr>
          <w:p w:rsidR="00201F69" w:rsidRDefault="00EB6192">
            <w:r>
              <w:rPr>
                <w:sz w:val="20"/>
                <w:szCs w:val="20"/>
              </w:rPr>
              <w:lastRenderedPageBreak/>
              <w:t>One Course from Sustainability, Society and Civic Mindedness (Intro course outside of major): EDUC 221, OR ENST 209, OR LAWS 131, OR PSYC 101</w:t>
            </w:r>
          </w:p>
        </w:tc>
        <w:tc>
          <w:tcPr>
            <w:tcW w:w="830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>
            <w:pPr>
              <w:jc w:val="center"/>
            </w:pPr>
          </w:p>
        </w:tc>
        <w:tc>
          <w:tcPr>
            <w:tcW w:w="4006" w:type="dxa"/>
          </w:tcPr>
          <w:p w:rsidR="00201F69" w:rsidRDefault="00EB6192">
            <w:pPr>
              <w:tabs>
                <w:tab w:val="right" w:pos="3709"/>
              </w:tabs>
              <w:ind w:left="3709" w:hanging="3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 410-Capstone Project in Sociology** </w:t>
            </w:r>
          </w:p>
          <w:p w:rsidR="00201F69" w:rsidRDefault="00EB6192">
            <w:pPr>
              <w:tabs>
                <w:tab w:val="right" w:pos="3709"/>
              </w:tabs>
              <w:ind w:left="3709" w:hanging="3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</w:t>
            </w:r>
          </w:p>
        </w:tc>
        <w:tc>
          <w:tcPr>
            <w:tcW w:w="749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>
            <w:pPr>
              <w:jc w:val="center"/>
            </w:pPr>
          </w:p>
        </w:tc>
      </w:tr>
      <w:tr w:rsidR="00201F69">
        <w:trPr>
          <w:trHeight w:val="285"/>
          <w:jc w:val="center"/>
        </w:trPr>
        <w:tc>
          <w:tcPr>
            <w:tcW w:w="4121" w:type="dxa"/>
          </w:tcPr>
          <w:p w:rsidR="00201F69" w:rsidRDefault="00EB6192">
            <w:pPr>
              <w:spacing w:line="276" w:lineRule="auto"/>
              <w:rPr>
                <w:sz w:val="16"/>
                <w:szCs w:val="16"/>
              </w:rPr>
            </w:pPr>
            <w:r>
              <w:rPr>
                <w:color w:val="222222"/>
                <w:sz w:val="20"/>
                <w:szCs w:val="20"/>
                <w:highlight w:val="yellow"/>
              </w:rPr>
              <w:t>HNRS 499 – Honors Independent Study (2 or 4 credit)***</w:t>
            </w:r>
          </w:p>
        </w:tc>
        <w:tc>
          <w:tcPr>
            <w:tcW w:w="830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>
            <w:pPr>
              <w:jc w:val="center"/>
            </w:pPr>
          </w:p>
        </w:tc>
        <w:tc>
          <w:tcPr>
            <w:tcW w:w="4006" w:type="dxa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Course from Social Inequality Concentration</w:t>
            </w:r>
          </w:p>
        </w:tc>
        <w:tc>
          <w:tcPr>
            <w:tcW w:w="749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>
            <w:pPr>
              <w:jc w:val="center"/>
            </w:pPr>
          </w:p>
        </w:tc>
      </w:tr>
      <w:tr w:rsidR="00201F69">
        <w:trPr>
          <w:trHeight w:val="270"/>
          <w:jc w:val="center"/>
        </w:trPr>
        <w:tc>
          <w:tcPr>
            <w:tcW w:w="4121" w:type="dxa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>
            <w:pPr>
              <w:jc w:val="center"/>
            </w:pPr>
          </w:p>
        </w:tc>
        <w:tc>
          <w:tcPr>
            <w:tcW w:w="4006" w:type="dxa"/>
          </w:tcPr>
          <w:p w:rsidR="00201F69" w:rsidRDefault="00EB6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749" w:type="dxa"/>
          </w:tcPr>
          <w:p w:rsidR="00201F69" w:rsidRDefault="00EB619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201F69" w:rsidRDefault="00201F69">
            <w:pPr>
              <w:jc w:val="center"/>
            </w:pPr>
          </w:p>
        </w:tc>
      </w:tr>
      <w:tr w:rsidR="00201F69">
        <w:trPr>
          <w:trHeight w:val="270"/>
          <w:jc w:val="center"/>
        </w:trPr>
        <w:tc>
          <w:tcPr>
            <w:tcW w:w="4121" w:type="dxa"/>
          </w:tcPr>
          <w:p w:rsidR="00201F69" w:rsidRDefault="00EB6192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201F69" w:rsidRDefault="00EB6192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201F69" w:rsidRDefault="00201F69">
            <w:pPr>
              <w:jc w:val="center"/>
            </w:pPr>
          </w:p>
        </w:tc>
        <w:tc>
          <w:tcPr>
            <w:tcW w:w="4006" w:type="dxa"/>
          </w:tcPr>
          <w:p w:rsidR="00201F69" w:rsidRDefault="00EB6192">
            <w:r>
              <w:rPr>
                <w:b/>
              </w:rPr>
              <w:t>Total:</w:t>
            </w:r>
          </w:p>
        </w:tc>
        <w:tc>
          <w:tcPr>
            <w:tcW w:w="749" w:type="dxa"/>
          </w:tcPr>
          <w:p w:rsidR="00201F69" w:rsidRDefault="00EB6192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201F69" w:rsidRDefault="00201F69">
            <w:pPr>
              <w:jc w:val="center"/>
            </w:pPr>
          </w:p>
        </w:tc>
      </w:tr>
    </w:tbl>
    <w:p w:rsidR="00201F69" w:rsidRDefault="00EB619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Total Credits </w:t>
      </w:r>
      <w:proofErr w:type="gramStart"/>
      <w:r>
        <w:rPr>
          <w:b/>
          <w:sz w:val="20"/>
          <w:szCs w:val="20"/>
        </w:rPr>
        <w:t>Required</w:t>
      </w:r>
      <w:proofErr w:type="gram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128 credits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GPA:</w:t>
      </w:r>
      <w:r>
        <w:rPr>
          <w:sz w:val="20"/>
          <w:szCs w:val="20"/>
        </w:rPr>
        <w:t xml:space="preserve"> 2.0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* Only offered in the Fall Semester   ** Only offered in the Spring Semester</w:t>
      </w:r>
    </w:p>
    <w:p w:rsidR="00201F69" w:rsidRDefault="00EB6192">
      <w:r>
        <w:t>WI: Writing Intensive courses needed prior to graduation</w:t>
      </w:r>
    </w:p>
    <w:p w:rsidR="00201F69" w:rsidRDefault="00201F69">
      <w:pPr>
        <w:rPr>
          <w:sz w:val="22"/>
          <w:szCs w:val="22"/>
        </w:rPr>
      </w:pPr>
    </w:p>
    <w:p w:rsidR="00201F69" w:rsidRDefault="00EB6192">
      <w:pPr>
        <w:rPr>
          <w:sz w:val="22"/>
          <w:szCs w:val="22"/>
        </w:rPr>
      </w:pPr>
      <w:r>
        <w:rPr>
          <w:sz w:val="22"/>
          <w:szCs w:val="22"/>
        </w:rPr>
        <w:t>***</w:t>
      </w:r>
      <w:r>
        <w:rPr>
          <w:color w:val="222222"/>
        </w:rPr>
        <w:t xml:space="preserve">While it is recommended that students take Independent Study during the </w:t>
      </w:r>
      <w:proofErr w:type="gramStart"/>
      <w:r>
        <w:rPr>
          <w:color w:val="222222"/>
        </w:rPr>
        <w:t>Fall</w:t>
      </w:r>
      <w:proofErr w:type="gramEnd"/>
      <w:r>
        <w:rPr>
          <w:color w:val="222222"/>
        </w:rPr>
        <w:t xml:space="preserve"> of their senior year, they are free to take it anytime junior year, senior year, or summer between those two years.</w:t>
      </w:r>
    </w:p>
    <w:sectPr w:rsidR="00201F69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69"/>
    <w:rsid w:val="00201F69"/>
    <w:rsid w:val="00EB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AACAA-1314-4013-9D98-A1553B04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cnaporan</dc:creator>
  <cp:lastModifiedBy>Administrator</cp:lastModifiedBy>
  <cp:revision>2</cp:revision>
  <dcterms:created xsi:type="dcterms:W3CDTF">2021-09-30T14:01:00Z</dcterms:created>
  <dcterms:modified xsi:type="dcterms:W3CDTF">2021-09-30T14:01:00Z</dcterms:modified>
</cp:coreProperties>
</file>