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7A" w:rsidRDefault="004723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47237A" w:rsidRDefault="004723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7237A" w:rsidRDefault="00E8026C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454"/>
      </w:tblGrid>
      <w:tr w:rsidR="0047237A">
        <w:tc>
          <w:tcPr>
            <w:tcW w:w="5364" w:type="dxa"/>
          </w:tcPr>
          <w:p w:rsidR="0047237A" w:rsidRDefault="0047237A">
            <w:pPr>
              <w:rPr>
                <w:sz w:val="18"/>
                <w:szCs w:val="18"/>
              </w:rPr>
            </w:pPr>
          </w:p>
        </w:tc>
        <w:tc>
          <w:tcPr>
            <w:tcW w:w="5454" w:type="dxa"/>
          </w:tcPr>
          <w:p w:rsidR="0047237A" w:rsidRDefault="00E8026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School of Social Science and Human Services</w:t>
            </w:r>
          </w:p>
        </w:tc>
      </w:tr>
    </w:tbl>
    <w:p w:rsidR="0047237A" w:rsidRDefault="0047237A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:rsidR="0047237A" w:rsidRDefault="0047237A">
      <w:pPr>
        <w:jc w:val="center"/>
        <w:rPr>
          <w:rFonts w:ascii="Arial Narrow" w:eastAsia="Arial Narrow" w:hAnsi="Arial Narrow" w:cs="Arial Narrow"/>
        </w:rPr>
      </w:pPr>
    </w:p>
    <w:p w:rsidR="0047237A" w:rsidRDefault="00E8026C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Elementary Education Major</w:t>
      </w:r>
    </w:p>
    <w:p w:rsidR="0047237A" w:rsidRDefault="00E8026C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Recommended Four-Year Plan</w:t>
      </w:r>
      <w:r>
        <w:rPr>
          <w:rFonts w:ascii="Arial Narrow" w:eastAsia="Arial Narrow" w:hAnsi="Arial Narrow" w:cs="Arial Narrow"/>
        </w:rPr>
        <w:t xml:space="preserve"> – </w:t>
      </w:r>
      <w:r>
        <w:rPr>
          <w:rFonts w:ascii="Arial Narrow" w:eastAsia="Arial Narrow" w:hAnsi="Arial Narrow" w:cs="Arial Narrow"/>
          <w:b/>
        </w:rPr>
        <w:t>20</w:t>
      </w:r>
      <w:r>
        <w:rPr>
          <w:rFonts w:ascii="Arial Narrow" w:eastAsia="Arial Narrow" w:hAnsi="Arial Narrow" w:cs="Arial Narrow"/>
          <w:b/>
        </w:rPr>
        <w:t>21</w:t>
      </w:r>
      <w:r>
        <w:rPr>
          <w:rFonts w:ascii="Arial Narrow" w:eastAsia="Arial Narrow" w:hAnsi="Arial Narrow" w:cs="Arial Narrow"/>
          <w:b/>
        </w:rPr>
        <w:t>-20</w:t>
      </w:r>
      <w:r>
        <w:rPr>
          <w:rFonts w:ascii="Arial Narrow" w:eastAsia="Arial Narrow" w:hAnsi="Arial Narrow" w:cs="Arial Narrow"/>
          <w:b/>
        </w:rPr>
        <w:t>22</w:t>
      </w:r>
    </w:p>
    <w:p w:rsidR="0047237A" w:rsidRDefault="0047237A">
      <w:pPr>
        <w:rPr>
          <w:rFonts w:ascii="Arial Narrow" w:eastAsia="Arial Narrow" w:hAnsi="Arial Narrow" w:cs="Arial Narrow"/>
          <w:sz w:val="2"/>
          <w:szCs w:val="2"/>
        </w:rPr>
      </w:pPr>
    </w:p>
    <w:p w:rsidR="0047237A" w:rsidRDefault="0047237A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0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720"/>
        <w:gridCol w:w="494"/>
        <w:gridCol w:w="3990"/>
        <w:gridCol w:w="825"/>
        <w:gridCol w:w="459"/>
      </w:tblGrid>
      <w:tr w:rsidR="0047237A">
        <w:trPr>
          <w:trHeight w:val="317"/>
          <w:jc w:val="center"/>
        </w:trPr>
        <w:tc>
          <w:tcPr>
            <w:tcW w:w="10745" w:type="dxa"/>
            <w:gridSpan w:val="6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First Year</w:t>
            </w:r>
            <w:r>
              <w:rPr>
                <w:rFonts w:ascii="Arial Narrow" w:eastAsia="Arial Narrow" w:hAnsi="Arial Narrow" w:cs="Arial Narrow"/>
                <w:b/>
              </w:rPr>
              <w:t>*</w:t>
            </w:r>
          </w:p>
        </w:tc>
      </w:tr>
      <w:tr w:rsidR="0047237A">
        <w:trPr>
          <w:trHeight w:val="272"/>
          <w:jc w:val="center"/>
        </w:trPr>
        <w:tc>
          <w:tcPr>
            <w:tcW w:w="4257" w:type="dxa"/>
            <w:shd w:val="clear" w:color="auto" w:fill="E7E6E6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Fall Semester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94" w:type="dxa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  <w:tc>
          <w:tcPr>
            <w:tcW w:w="3990" w:type="dxa"/>
            <w:shd w:val="clear" w:color="auto" w:fill="E7E6E6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Spring Semester</w:t>
            </w:r>
          </w:p>
        </w:tc>
        <w:tc>
          <w:tcPr>
            <w:tcW w:w="825" w:type="dxa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59" w:type="dxa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</w:tr>
      <w:tr w:rsidR="0047237A">
        <w:trPr>
          <w:trHeight w:val="272"/>
          <w:jc w:val="center"/>
        </w:trPr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37A" w:rsidRDefault="00E8026C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Quantitative Reasoning &amp; Certification: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MATH 101, 104, 106, 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108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110 or 121</w:t>
            </w:r>
          </w:p>
        </w:tc>
        <w:tc>
          <w:tcPr>
            <w:tcW w:w="825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272"/>
          <w:jc w:val="center"/>
        </w:trPr>
        <w:tc>
          <w:tcPr>
            <w:tcW w:w="4257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37A" w:rsidRDefault="00E8026C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825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272"/>
          <w:jc w:val="center"/>
        </w:trPr>
        <w:tc>
          <w:tcPr>
            <w:tcW w:w="4257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CRWT 102 Critical Reading and Writing II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Certification: 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PSYC 215 Learning, Cognition, &amp; Teaching </w:t>
            </w:r>
          </w:p>
        </w:tc>
        <w:tc>
          <w:tcPr>
            <w:tcW w:w="825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272"/>
          <w:jc w:val="center"/>
        </w:trPr>
        <w:tc>
          <w:tcPr>
            <w:tcW w:w="4257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SSHS School Core &amp; Certification: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PSYC 101 Introduction to Psychology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211 Student Literacy Corps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CE1</w:t>
            </w:r>
            <w:r>
              <w:rPr>
                <w:rFonts w:ascii="Arial Narrow" w:eastAsia="Arial Narrow" w:hAnsi="Arial Narrow" w:cs="Arial Narrow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(Urban)</w:t>
            </w:r>
          </w:p>
        </w:tc>
        <w:tc>
          <w:tcPr>
            <w:tcW w:w="825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272"/>
          <w:jc w:val="center"/>
        </w:trPr>
        <w:tc>
          <w:tcPr>
            <w:tcW w:w="4257" w:type="dxa"/>
            <w:vAlign w:val="center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94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9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Career Pathways: PATH SS1 - Career Pathways Module 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Degree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Rqmt</w:t>
            </w:r>
            <w:proofErr w:type="spellEnd"/>
            <w:proofErr w:type="gramStart"/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..</w:t>
            </w:r>
            <w:proofErr w:type="gramEnd"/>
          </w:p>
        </w:tc>
        <w:tc>
          <w:tcPr>
            <w:tcW w:w="459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287"/>
          <w:jc w:val="center"/>
        </w:trPr>
        <w:tc>
          <w:tcPr>
            <w:tcW w:w="4257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494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825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459" w:type="dxa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47237A" w:rsidRDefault="0047237A">
      <w:pPr>
        <w:rPr>
          <w:rFonts w:ascii="Arial Narrow" w:eastAsia="Arial Narrow" w:hAnsi="Arial Narrow" w:cs="Arial Narrow"/>
          <w:sz w:val="8"/>
          <w:szCs w:val="8"/>
        </w:rPr>
      </w:pPr>
    </w:p>
    <w:p w:rsidR="0047237A" w:rsidRDefault="0047237A">
      <w:pPr>
        <w:rPr>
          <w:rFonts w:ascii="Arial Narrow" w:eastAsia="Arial Narrow" w:hAnsi="Arial Narrow" w:cs="Arial Narrow"/>
          <w:sz w:val="2"/>
          <w:szCs w:val="2"/>
        </w:rPr>
      </w:pPr>
    </w:p>
    <w:p w:rsidR="0047237A" w:rsidRDefault="0047237A"/>
    <w:tbl>
      <w:tblPr>
        <w:tblStyle w:val="a1"/>
        <w:tblW w:w="10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855"/>
        <w:gridCol w:w="519"/>
        <w:gridCol w:w="3870"/>
        <w:gridCol w:w="885"/>
        <w:gridCol w:w="519"/>
      </w:tblGrid>
      <w:tr w:rsidR="0047237A">
        <w:trPr>
          <w:trHeight w:val="313"/>
        </w:trPr>
        <w:tc>
          <w:tcPr>
            <w:tcW w:w="10758" w:type="dxa"/>
            <w:gridSpan w:val="6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Second Year</w:t>
            </w:r>
            <w:r>
              <w:rPr>
                <w:rFonts w:ascii="Arial Narrow" w:eastAsia="Arial Narrow" w:hAnsi="Arial Narrow" w:cs="Arial Narrow"/>
                <w:b/>
              </w:rPr>
              <w:t>**</w:t>
            </w:r>
          </w:p>
        </w:tc>
      </w:tr>
      <w:tr w:rsidR="0047237A">
        <w:trPr>
          <w:trHeight w:val="268"/>
        </w:trPr>
        <w:tc>
          <w:tcPr>
            <w:tcW w:w="4110" w:type="dxa"/>
            <w:shd w:val="clear" w:color="auto" w:fill="E7E6E6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Fall Semester</w:t>
            </w:r>
          </w:p>
        </w:tc>
        <w:tc>
          <w:tcPr>
            <w:tcW w:w="855" w:type="dxa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519" w:type="dxa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  <w:tc>
          <w:tcPr>
            <w:tcW w:w="3870" w:type="dxa"/>
            <w:shd w:val="clear" w:color="auto" w:fill="E7E6E6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Spring Semester</w:t>
            </w:r>
          </w:p>
        </w:tc>
        <w:tc>
          <w:tcPr>
            <w:tcW w:w="885" w:type="dxa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519" w:type="dxa"/>
            <w:shd w:val="clear" w:color="auto" w:fill="E7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</w:tr>
      <w:tr w:rsidR="0047237A">
        <w:trPr>
          <w:trHeight w:val="268"/>
        </w:trPr>
        <w:tc>
          <w:tcPr>
            <w:tcW w:w="411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Historical Perspectives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Recommended: HIST 101, 102, 109, or 110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222 Teaching: Principles and Practices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 xml:space="preserve">CE2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(must be fully admitted to program)  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68"/>
        </w:trPr>
        <w:tc>
          <w:tcPr>
            <w:tcW w:w="411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221 Social Context of Education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SSHS School Core: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SOSC 235 History of Social Thought 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68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37A" w:rsidRDefault="00E8026C">
            <w:pPr>
              <w:ind w:right="140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Choose one: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Theories of Language and Pedagogy: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302 Grammar: Theory and Pedagogy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LITR 203 Methods of Literary Study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 xml:space="preserve"> or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LITR 306 Literary Theory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68"/>
        </w:trPr>
        <w:tc>
          <w:tcPr>
            <w:tcW w:w="411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Scientific Reasoning &amp; Certification: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BIOL 101 Introduction to Biology recommended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37A" w:rsidRDefault="00E8026C">
            <w:pPr>
              <w:ind w:right="140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325 – Honors Values and Ethics Seminar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68"/>
        </w:trPr>
        <w:tc>
          <w:tcPr>
            <w:tcW w:w="411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Career Pathways: PATH SS2 - Career Pathways Module 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Degree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Rqmt</w:t>
            </w:r>
            <w:proofErr w:type="spellEnd"/>
            <w:proofErr w:type="gramStart"/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..</w:t>
            </w:r>
            <w:proofErr w:type="gramEnd"/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Career Pathways: PATH SS3 - Career Pathways Module 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Degree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Rqmt</w:t>
            </w:r>
            <w:proofErr w:type="spellEnd"/>
            <w:proofErr w:type="gramStart"/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..</w:t>
            </w:r>
            <w:proofErr w:type="gramEnd"/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68"/>
        </w:trPr>
        <w:tc>
          <w:tcPr>
            <w:tcW w:w="4110" w:type="dxa"/>
            <w:shd w:val="clear" w:color="auto" w:fill="FFFFFF"/>
            <w:vAlign w:val="center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68"/>
        </w:trPr>
        <w:tc>
          <w:tcPr>
            <w:tcW w:w="411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519" w:type="dxa"/>
            <w:shd w:val="clear" w:color="auto" w:fill="FFFFFF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47237A" w:rsidRDefault="0047237A">
      <w:pPr>
        <w:rPr>
          <w:rFonts w:ascii="Arial Narrow" w:eastAsia="Arial Narrow" w:hAnsi="Arial Narrow" w:cs="Arial Narrow"/>
          <w:sz w:val="4"/>
          <w:szCs w:val="4"/>
        </w:rPr>
      </w:pPr>
    </w:p>
    <w:p w:rsidR="0047237A" w:rsidRDefault="0047237A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2"/>
        <w:tblW w:w="4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474"/>
        <w:gridCol w:w="516"/>
      </w:tblGrid>
      <w:tr w:rsidR="0047237A">
        <w:trPr>
          <w:trHeight w:val="274"/>
          <w:jc w:val="center"/>
        </w:trPr>
        <w:tc>
          <w:tcPr>
            <w:tcW w:w="4328" w:type="dxa"/>
            <w:gridSpan w:val="3"/>
            <w:shd w:val="clear" w:color="auto" w:fill="D9D9D9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Summer Session</w:t>
            </w:r>
          </w:p>
        </w:tc>
      </w:tr>
      <w:tr w:rsidR="0047237A">
        <w:trPr>
          <w:trHeight w:val="274"/>
          <w:jc w:val="center"/>
        </w:trPr>
        <w:tc>
          <w:tcPr>
            <w:tcW w:w="3338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241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Instructional Technology</w:t>
            </w:r>
          </w:p>
        </w:tc>
        <w:tc>
          <w:tcPr>
            <w:tcW w:w="474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47237A" w:rsidRDefault="0047237A"/>
    <w:p w:rsidR="0047237A" w:rsidRDefault="0047237A"/>
    <w:p w:rsidR="0047237A" w:rsidRDefault="0047237A"/>
    <w:p w:rsidR="0047237A" w:rsidRDefault="0047237A"/>
    <w:p w:rsidR="0047237A" w:rsidRDefault="0047237A"/>
    <w:p w:rsidR="0047237A" w:rsidRDefault="0047237A"/>
    <w:p w:rsidR="0047237A" w:rsidRDefault="0047237A"/>
    <w:p w:rsidR="0047237A" w:rsidRDefault="0047237A"/>
    <w:tbl>
      <w:tblPr>
        <w:tblStyle w:val="a3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50"/>
        <w:gridCol w:w="4140"/>
        <w:gridCol w:w="668"/>
        <w:gridCol w:w="520"/>
      </w:tblGrid>
      <w:tr w:rsidR="0047237A">
        <w:trPr>
          <w:trHeight w:val="331"/>
        </w:trPr>
        <w:tc>
          <w:tcPr>
            <w:tcW w:w="10746" w:type="dxa"/>
            <w:gridSpan w:val="6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Third Year</w:t>
            </w:r>
          </w:p>
        </w:tc>
      </w:tr>
      <w:tr w:rsidR="0047237A">
        <w:trPr>
          <w:trHeight w:val="284"/>
        </w:trPr>
        <w:tc>
          <w:tcPr>
            <w:tcW w:w="4248" w:type="dxa"/>
            <w:shd w:val="clear" w:color="auto" w:fill="E6E6E6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Fall Semester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50" w:type="dxa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Spring Semester</w:t>
            </w:r>
          </w:p>
        </w:tc>
        <w:tc>
          <w:tcPr>
            <w:tcW w:w="668" w:type="dxa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</w:tr>
      <w:tr w:rsidR="0047237A">
        <w:trPr>
          <w:trHeight w:val="284"/>
        </w:trPr>
        <w:tc>
          <w:tcPr>
            <w:tcW w:w="4248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Elective (Middle school content for those interested)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Distribution Category: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Systems, Sustainability, and Society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Culture and Creativity</w:t>
            </w:r>
          </w:p>
        </w:tc>
        <w:tc>
          <w:tcPr>
            <w:tcW w:w="668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284"/>
        </w:trPr>
        <w:tc>
          <w:tcPr>
            <w:tcW w:w="4248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Elective: PSYC 347 Adolescent Psychology (for those interested in middle school certification)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MATH 210 Mathematics for Elementary Educators</w:t>
            </w:r>
          </w:p>
        </w:tc>
        <w:tc>
          <w:tcPr>
            <w:tcW w:w="668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284"/>
        </w:trPr>
        <w:tc>
          <w:tcPr>
            <w:tcW w:w="4248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360 Introduction to Special Education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CE3***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EDUC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: Topics in Special Ed. (co-req.)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SCIN 215 Science for Elementary Educators</w:t>
            </w:r>
          </w:p>
        </w:tc>
        <w:tc>
          <w:tcPr>
            <w:tcW w:w="668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284"/>
        </w:trPr>
        <w:tc>
          <w:tcPr>
            <w:tcW w:w="4248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Choose One: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Young Readers and Literary Forms: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308 Children’s and Young Adult Literature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290-level Topics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(Permission Required) (DC for Culture/Creativity)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or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LITR 279 The Graphic Novel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346 Literacy: Theory &amp; Practice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CE4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Must have copy of substitute teacher license in TED account PRIOR to meeting with advisor</w:t>
            </w:r>
          </w:p>
        </w:tc>
        <w:tc>
          <w:tcPr>
            <w:tcW w:w="668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300"/>
        </w:trPr>
        <w:tc>
          <w:tcPr>
            <w:tcW w:w="4248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Career Pathways Module 2: SSHS 002 Resume/Cover Letter/Personal Statement;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Visit SSHS Advisor in Cahill Center (C209)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Grad.</w:t>
            </w:r>
            <w:proofErr w:type="gramEnd"/>
          </w:p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Req.</w:t>
            </w:r>
          </w:p>
        </w:tc>
        <w:tc>
          <w:tcPr>
            <w:tcW w:w="45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Career Pathways Module 3: SSHS 003 Interview Practice/Internship Search;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Visit SSHS Advisor in Cahill Center (C209)</w:t>
            </w:r>
          </w:p>
        </w:tc>
        <w:tc>
          <w:tcPr>
            <w:tcW w:w="668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Grad.</w:t>
            </w:r>
            <w:proofErr w:type="gramEnd"/>
          </w:p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Req.</w:t>
            </w:r>
          </w:p>
        </w:tc>
        <w:tc>
          <w:tcPr>
            <w:tcW w:w="52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47237A">
        <w:trPr>
          <w:trHeight w:val="300"/>
        </w:trPr>
        <w:tc>
          <w:tcPr>
            <w:tcW w:w="4248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72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45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668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520" w:type="dxa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47237A" w:rsidRDefault="0047237A">
      <w:pPr>
        <w:rPr>
          <w:rFonts w:ascii="Arial Narrow" w:eastAsia="Arial Narrow" w:hAnsi="Arial Narrow" w:cs="Arial Narrow"/>
          <w:sz w:val="2"/>
          <w:szCs w:val="2"/>
        </w:rPr>
      </w:pP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47237A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7237A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Fourth Year</w:t>
            </w:r>
            <w:r>
              <w:rPr>
                <w:rFonts w:ascii="Arial Narrow" w:eastAsia="Arial Narrow" w:hAnsi="Arial Narrow" w:cs="Arial Narrow"/>
              </w:rPr>
              <w:t>*****</w:t>
            </w:r>
          </w:p>
        </w:tc>
      </w:tr>
      <w:tr w:rsidR="0047237A">
        <w:trPr>
          <w:trHeight w:val="270"/>
          <w:jc w:val="center"/>
        </w:trPr>
        <w:tc>
          <w:tcPr>
            <w:tcW w:w="4121" w:type="dxa"/>
            <w:shd w:val="clear" w:color="auto" w:fill="E6E6E6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Fall Semester: Co-Requisites.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MUST be taken together to meet full-year clinical practice requirements for recommendation to certification.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✓</w:t>
            </w:r>
          </w:p>
        </w:tc>
        <w:tc>
          <w:tcPr>
            <w:tcW w:w="3925" w:type="dxa"/>
            <w:shd w:val="clear" w:color="auto" w:fill="E6E6E6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Spring Semester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✓</w:t>
            </w:r>
          </w:p>
        </w:tc>
      </w:tr>
      <w:tr w:rsidR="0047237A">
        <w:trPr>
          <w:trHeight w:val="270"/>
          <w:jc w:val="center"/>
        </w:trPr>
        <w:tc>
          <w:tcPr>
            <w:tcW w:w="4121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EDUC 370 Methods of Teaching Elementary Mathematics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CP1****</w:t>
            </w:r>
          </w:p>
        </w:tc>
        <w:tc>
          <w:tcPr>
            <w:tcW w:w="83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490 Clinical Practice Capstone: Elementary</w:t>
            </w:r>
          </w:p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12</w:t>
            </w: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70"/>
          <w:jc w:val="center"/>
        </w:trPr>
        <w:tc>
          <w:tcPr>
            <w:tcW w:w="4121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EDUC 375 Methods of Teaching Elementary Science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CP2****</w:t>
            </w:r>
          </w:p>
        </w:tc>
        <w:tc>
          <w:tcPr>
            <w:tcW w:w="83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 xml:space="preserve">Must have the following uploaded to TED account PRIOR to meeting with advisor re. Clinical Practice: Praxis II, substitute teacher license, current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Mantoux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/TB test</w:t>
            </w:r>
          </w:p>
        </w:tc>
        <w:tc>
          <w:tcPr>
            <w:tcW w:w="83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70"/>
          <w:jc w:val="center"/>
        </w:trPr>
        <w:tc>
          <w:tcPr>
            <w:tcW w:w="4121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365 Literacy Across the Elementary Curriculum</w:t>
            </w:r>
            <w:r>
              <w:rPr>
                <w:rFonts w:ascii="Arial Narrow" w:eastAsia="Arial Narrow" w:hAnsi="Arial Narrow" w:cs="Arial Narrow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CP3****</w:t>
            </w:r>
          </w:p>
        </w:tc>
        <w:tc>
          <w:tcPr>
            <w:tcW w:w="83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85"/>
          <w:jc w:val="center"/>
        </w:trPr>
        <w:tc>
          <w:tcPr>
            <w:tcW w:w="4121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Major:  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Clinical Practice 1 Capstone</w:t>
            </w:r>
            <w:r>
              <w:rPr>
                <w:rFonts w:ascii="Arial Narrow" w:eastAsia="Arial Narrow" w:hAnsi="Arial Narrow" w:cs="Arial Narrow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CP4****</w:t>
            </w:r>
          </w:p>
        </w:tc>
        <w:tc>
          <w:tcPr>
            <w:tcW w:w="83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85"/>
          <w:jc w:val="center"/>
        </w:trPr>
        <w:tc>
          <w:tcPr>
            <w:tcW w:w="4121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sz w:val="20"/>
                <w:szCs w:val="20"/>
                <w:highlight w:val="yellow"/>
              </w:rPr>
              <w:t>HNRS 499 – Honors Independent Study (2 or 4 credit)******</w:t>
            </w:r>
          </w:p>
        </w:tc>
        <w:tc>
          <w:tcPr>
            <w:tcW w:w="83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47237A" w:rsidRDefault="0047237A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70"/>
          <w:jc w:val="center"/>
        </w:trPr>
        <w:tc>
          <w:tcPr>
            <w:tcW w:w="4121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vAlign w:val="center"/>
          </w:tcPr>
          <w:p w:rsidR="0047237A" w:rsidRDefault="00E8026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20" w:type="dxa"/>
            <w:vAlign w:val="center"/>
          </w:tcPr>
          <w:p w:rsidR="0047237A" w:rsidRDefault="0047237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7237A">
        <w:trPr>
          <w:trHeight w:val="270"/>
          <w:jc w:val="center"/>
        </w:trPr>
        <w:tc>
          <w:tcPr>
            <w:tcW w:w="10746" w:type="dxa"/>
            <w:gridSpan w:val="6"/>
            <w:vAlign w:val="center"/>
          </w:tcPr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Total Credits Required: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128 credits</w:t>
            </w:r>
          </w:p>
          <w:p w:rsidR="0047237A" w:rsidRDefault="00E8026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GPA Required: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3.0</w:t>
            </w:r>
          </w:p>
        </w:tc>
      </w:tr>
    </w:tbl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*Ideally, students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should be fully admitted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into the program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by the end of their first year at Ramapo</w:t>
      </w:r>
      <w:r>
        <w:rPr>
          <w:rFonts w:ascii="Arial Narrow" w:eastAsia="Arial Narrow" w:hAnsi="Arial Narrow" w:cs="Arial Narrow"/>
          <w:sz w:val="20"/>
          <w:szCs w:val="20"/>
        </w:rPr>
        <w:t xml:space="preserve">. Transfer students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should be admitted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before registration date of their first semester on campus. Students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should be directed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early to the TE program for </w:t>
      </w:r>
      <w:r>
        <w:rPr>
          <w:rFonts w:ascii="Arial Narrow" w:eastAsia="Arial Narrow" w:hAnsi="Arial Narrow" w:cs="Arial Narrow"/>
          <w:sz w:val="20"/>
          <w:szCs w:val="20"/>
        </w:rPr>
        <w:t>admissions requirements.</w:t>
      </w: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**Students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must be fully admitted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into the TE program before registering for EDUC 222. It is recommended that EDUC 211, EDUC 222, EDUC 346 and EDUC 360 be taken in different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semesters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as each will require clinical experience hours</w:t>
      </w:r>
      <w:r>
        <w:rPr>
          <w:rFonts w:ascii="Arial Narrow" w:eastAsia="Arial Narrow" w:hAnsi="Arial Narrow" w:cs="Arial Narrow"/>
          <w:sz w:val="20"/>
          <w:szCs w:val="20"/>
        </w:rPr>
        <w:t xml:space="preserve"> in schools. </w:t>
      </w: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Please Note:</w:t>
      </w:r>
      <w:r>
        <w:rPr>
          <w:rFonts w:ascii="Arial Narrow" w:eastAsia="Arial Narrow" w:hAnsi="Arial Narrow" w:cs="Arial Narrow"/>
          <w:sz w:val="20"/>
          <w:szCs w:val="20"/>
        </w:rPr>
        <w:t xml:space="preserve"> Required clinical experience hours typically occur </w:t>
      </w:r>
      <w:r>
        <w:rPr>
          <w:rFonts w:ascii="Arial Narrow" w:eastAsia="Arial Narrow" w:hAnsi="Arial Narrow" w:cs="Arial Narrow"/>
          <w:i/>
          <w:sz w:val="20"/>
          <w:szCs w:val="20"/>
        </w:rPr>
        <w:t>outside</w:t>
      </w:r>
      <w:r>
        <w:rPr>
          <w:rFonts w:ascii="Arial Narrow" w:eastAsia="Arial Narrow" w:hAnsi="Arial Narrow" w:cs="Arial Narrow"/>
          <w:sz w:val="20"/>
          <w:szCs w:val="20"/>
        </w:rPr>
        <w:t xml:space="preserve"> of your regular class time.</w:t>
      </w: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CE1:</w:t>
      </w:r>
      <w:r>
        <w:rPr>
          <w:rFonts w:ascii="Arial Narrow" w:eastAsia="Arial Narrow" w:hAnsi="Arial Narrow" w:cs="Arial Narrow"/>
          <w:sz w:val="20"/>
          <w:szCs w:val="20"/>
        </w:rPr>
        <w:t xml:space="preserve"> EDUC 211-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22 hours of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clinical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experience required in an urban public school setting.</w:t>
      </w: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CE2:</w:t>
      </w:r>
      <w:r>
        <w:rPr>
          <w:rFonts w:ascii="Arial Narrow" w:eastAsia="Arial Narrow" w:hAnsi="Arial Narrow" w:cs="Arial Narrow"/>
          <w:sz w:val="20"/>
          <w:szCs w:val="20"/>
        </w:rPr>
        <w:t xml:space="preserve"> EDUC 222-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20 hours of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clinical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experience required in a public school setting. 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Must be admitted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into the TE Program by preregistration semester prior.</w:t>
      </w: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CE3: </w:t>
      </w:r>
      <w:r>
        <w:rPr>
          <w:rFonts w:ascii="Arial Narrow" w:eastAsia="Arial Narrow" w:hAnsi="Arial Narrow" w:cs="Arial Narrow"/>
          <w:i/>
          <w:sz w:val="20"/>
          <w:szCs w:val="20"/>
        </w:rPr>
        <w:t>60 hours of clinical experience required in a public school setting.  New TB test and possession of a valid s</w:t>
      </w:r>
      <w:r>
        <w:rPr>
          <w:rFonts w:ascii="Arial Narrow" w:eastAsia="Arial Narrow" w:hAnsi="Arial Narrow" w:cs="Arial Narrow"/>
          <w:i/>
          <w:sz w:val="20"/>
          <w:szCs w:val="20"/>
        </w:rPr>
        <w:t>ubstitute teacher license required at time of preregistration semester prior.</w:t>
      </w: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CE4: </w:t>
      </w:r>
      <w:r>
        <w:rPr>
          <w:rFonts w:ascii="Arial Narrow" w:eastAsia="Arial Narrow" w:hAnsi="Arial Narrow" w:cs="Arial Narrow"/>
          <w:i/>
          <w:sz w:val="20"/>
          <w:szCs w:val="20"/>
        </w:rPr>
        <w:t>20 hours of clinical experience required in a public school setting.  New TB test and possession of a valid substitute teacher license required at time of preregistration se</w:t>
      </w:r>
      <w:r>
        <w:rPr>
          <w:rFonts w:ascii="Arial Narrow" w:eastAsia="Arial Narrow" w:hAnsi="Arial Narrow" w:cs="Arial Narrow"/>
          <w:i/>
          <w:sz w:val="20"/>
          <w:szCs w:val="20"/>
        </w:rPr>
        <w:t>mester prior.</w:t>
      </w: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***New regulations will require students to have either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6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credits of Special Education, or the equivalent, to be eligible for certification upon completion of the TE Program. Ramapo College will fulfill this requirement by continuing to requ</w:t>
      </w:r>
      <w:r>
        <w:rPr>
          <w:rFonts w:ascii="Arial Narrow" w:eastAsia="Arial Narrow" w:hAnsi="Arial Narrow" w:cs="Arial Narrow"/>
          <w:sz w:val="20"/>
          <w:szCs w:val="20"/>
        </w:rPr>
        <w:t xml:space="preserve">ire EDUC 360, 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4 credit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course, and will fulfill the remaining 2 credit equivalent by requiring students to take EDUC 395.</w:t>
      </w:r>
    </w:p>
    <w:p w:rsidR="0047237A" w:rsidRDefault="0047237A">
      <w:pPr>
        <w:rPr>
          <w:rFonts w:ascii="Arial Narrow" w:eastAsia="Arial Narrow" w:hAnsi="Arial Narrow" w:cs="Arial Narrow"/>
          <w:sz w:val="8"/>
          <w:szCs w:val="8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For students who do not take EDUC 395 in addition to EDUC 360, they must complete a minimum of 60 hours of fieldwork while enrolled</w:t>
      </w:r>
      <w:r>
        <w:rPr>
          <w:rFonts w:ascii="Arial Narrow" w:eastAsia="Arial Narrow" w:hAnsi="Arial Narrow" w:cs="Arial Narrow"/>
          <w:sz w:val="20"/>
          <w:szCs w:val="20"/>
        </w:rPr>
        <w:t xml:space="preserve"> in EDUC 360. These hours will satisfy the requirement of both the mandated Special Education fieldwork experience and the requirement for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6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credits of Special Education.</w:t>
      </w: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****Only offered fall semester. These four courses are co-requisites and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must be tak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the semester prior to Clinical Practice Capstone. </w:t>
      </w: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*****State mandates, as of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Fall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2018, will require one full year of Clinical Practice (CP). At Ramapo, that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will be done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on a Fall-Spring model. In the first semester, students must complete 180 hours </w:t>
      </w:r>
      <w:r>
        <w:rPr>
          <w:rFonts w:ascii="Arial Narrow" w:eastAsia="Arial Narrow" w:hAnsi="Arial Narrow" w:cs="Arial Narrow"/>
          <w:sz w:val="20"/>
          <w:szCs w:val="20"/>
        </w:rPr>
        <w:t xml:space="preserve">of clinical practice requirements; in the spring they must complete 525 hours during Clinical Practice Capstone (student teaching.). 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CP 1, 2, 3, and 4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 each require 45 hours, in addition to regular class time, in local K-12 schools.</w:t>
      </w: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******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While we recommend students take the “Honors Independent Study” (HNRS 499) </w:t>
      </w:r>
      <w:proofErr w:type="gramStart"/>
      <w:r>
        <w:rPr>
          <w:rFonts w:ascii="Arial Narrow" w:eastAsia="Arial Narrow" w:hAnsi="Arial Narrow" w:cs="Arial Narrow"/>
          <w:sz w:val="20"/>
          <w:szCs w:val="20"/>
          <w:highlight w:val="white"/>
        </w:rPr>
        <w:t>Fall</w:t>
      </w:r>
      <w:proofErr w:type="gramEnd"/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of their senior year, they are free to take it anytime junior year, senior year, or summer between those two years.</w:t>
      </w: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This major has enough space built-in that students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could el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ect to complete a middle school endorsement within the 4 years to graduation and certification</w:t>
      </w:r>
      <w:r>
        <w:rPr>
          <w:rFonts w:ascii="Arial Narrow" w:eastAsia="Arial Narrow" w:hAnsi="Arial Narrow" w:cs="Arial Narrow"/>
          <w:sz w:val="20"/>
          <w:szCs w:val="20"/>
        </w:rPr>
        <w:t xml:space="preserve">. Students must have 15 credits (4 Ramapo courses) in a particular content area (language arts, science, social studies, or math), </w:t>
      </w:r>
      <w:r>
        <w:rPr>
          <w:rFonts w:ascii="Arial Narrow" w:eastAsia="Arial Narrow" w:hAnsi="Arial Narrow" w:cs="Arial Narrow"/>
          <w:sz w:val="20"/>
          <w:szCs w:val="20"/>
        </w:rPr>
        <w:t>PSYC</w:t>
      </w:r>
      <w:r>
        <w:rPr>
          <w:rFonts w:ascii="Arial Narrow" w:eastAsia="Arial Narrow" w:hAnsi="Arial Narrow" w:cs="Arial Narrow"/>
          <w:sz w:val="20"/>
          <w:szCs w:val="20"/>
        </w:rPr>
        <w:t xml:space="preserve"> 347 (Adolescent Psychology</w:t>
      </w:r>
      <w:r>
        <w:rPr>
          <w:rFonts w:ascii="Arial Narrow" w:eastAsia="Arial Narrow" w:hAnsi="Arial Narrow" w:cs="Arial Narrow"/>
          <w:sz w:val="20"/>
          <w:szCs w:val="20"/>
        </w:rPr>
        <w:t xml:space="preserve">, included in 4-year plan),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2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on-campus non-credit seminars, and passage of the appropriate middle school content Praxis examination to earn a middle school endorsement. Interested students should seek guidance from Teacher Education Program staff.</w:t>
      </w:r>
    </w:p>
    <w:p w:rsidR="0047237A" w:rsidRDefault="0047237A">
      <w:pPr>
        <w:rPr>
          <w:rFonts w:ascii="Arial Narrow" w:eastAsia="Arial Narrow" w:hAnsi="Arial Narrow" w:cs="Arial Narrow"/>
          <w:sz w:val="20"/>
          <w:szCs w:val="20"/>
        </w:rPr>
      </w:pPr>
    </w:p>
    <w:p w:rsidR="0047237A" w:rsidRDefault="00E8026C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PLEASE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NOTE: Transportation to and from clinical experience and clinical practice placements is the responsibility of individual students. Please plan accordingly.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If transportation is or may be an issue, please visit the TE program offices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BEFORE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you register f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or a course that requires a K-12/off-campus school placement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sectPr w:rsidR="0047237A">
      <w:footerReference w:type="default" r:id="rId7"/>
      <w:pgSz w:w="12240" w:h="15840"/>
      <w:pgMar w:top="360" w:right="864" w:bottom="360" w:left="864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026C">
      <w:r>
        <w:separator/>
      </w:r>
    </w:p>
  </w:endnote>
  <w:endnote w:type="continuationSeparator" w:id="0">
    <w:p w:rsidR="00000000" w:rsidRDefault="00E8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7A" w:rsidRDefault="00E8026C">
    <w:pPr>
      <w:jc w:val="right"/>
      <w:rPr>
        <w:sz w:val="16"/>
        <w:szCs w:val="16"/>
      </w:rPr>
    </w:pPr>
    <w:r>
      <w:rPr>
        <w:sz w:val="16"/>
        <w:szCs w:val="16"/>
      </w:rPr>
      <w:t>Revised 12.24.19</w:t>
    </w:r>
  </w:p>
  <w:p w:rsidR="0047237A" w:rsidRDefault="00472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026C">
      <w:r>
        <w:separator/>
      </w:r>
    </w:p>
  </w:footnote>
  <w:footnote w:type="continuationSeparator" w:id="0">
    <w:p w:rsidR="00000000" w:rsidRDefault="00E8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7A"/>
    <w:rsid w:val="0047237A"/>
    <w:rsid w:val="00E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3F826-6FD9-4E98-A364-BABA1B5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cnaporan</dc:creator>
  <cp:lastModifiedBy>Administrator</cp:lastModifiedBy>
  <cp:revision>2</cp:revision>
  <dcterms:created xsi:type="dcterms:W3CDTF">2021-09-30T14:15:00Z</dcterms:created>
  <dcterms:modified xsi:type="dcterms:W3CDTF">2021-09-30T14:15:00Z</dcterms:modified>
</cp:coreProperties>
</file>