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1A" w:rsidRDefault="00C66A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1DA2F2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0;margin-top:0;width:50pt;height:50pt;z-index:251658240;visibility:hidden;mso-wrap-edited:f;mso-width-percent:0;mso-height-percent:0;mso-width-percent:0;mso-height-percent:0">
            <v:path o:extrusionok="t"/>
            <o:lock v:ext="edit" selection="t"/>
          </v:shape>
        </w:pict>
      </w:r>
    </w:p>
    <w:p w:rsidR="004B121A" w:rsidRDefault="004B121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</w:p>
    <w:p w:rsidR="004B121A" w:rsidRDefault="006A3DB7">
      <w:pPr>
        <w:ind w:left="0" w:hanging="2"/>
      </w:pPr>
      <w:r>
        <w:rPr>
          <w:noProof/>
        </w:rPr>
        <w:drawing>
          <wp:anchor distT="0" distB="0" distL="0" distR="0" simplePos="0" relativeHeight="251657216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4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4B121A">
        <w:tc>
          <w:tcPr>
            <w:tcW w:w="5364" w:type="dxa"/>
          </w:tcPr>
          <w:p w:rsidR="004B121A" w:rsidRDefault="004B121A">
            <w:pPr>
              <w:ind w:left="0" w:hanging="2"/>
            </w:pPr>
          </w:p>
        </w:tc>
        <w:tc>
          <w:tcPr>
            <w:tcW w:w="5364" w:type="dxa"/>
          </w:tcPr>
          <w:p w:rsidR="004B121A" w:rsidRDefault="00C66A9B">
            <w:pPr>
              <w:ind w:left="1" w:hanging="3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School of Contemporary Art</w:t>
            </w:r>
            <w:r>
              <w:t>s</w:t>
            </w:r>
          </w:p>
        </w:tc>
      </w:tr>
    </w:tbl>
    <w:p w:rsidR="004B121A" w:rsidRDefault="004B121A">
      <w:pPr>
        <w:ind w:left="1" w:hanging="3"/>
        <w:rPr>
          <w:sz w:val="28"/>
          <w:szCs w:val="28"/>
        </w:rPr>
      </w:pPr>
    </w:p>
    <w:p w:rsidR="00C66A9B" w:rsidRDefault="006A3DB7" w:rsidP="00C66A9B">
      <w:pPr>
        <w:pStyle w:val="Body"/>
        <w:spacing w:before="24" w:after="0" w:line="240" w:lineRule="auto"/>
        <w:ind w:left="1" w:hanging="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br/>
      </w:r>
      <w:r w:rsidR="00C66A9B">
        <w:rPr>
          <w:rFonts w:ascii="Times New Roman" w:hAnsi="Times New Roman"/>
          <w:b/>
          <w:bCs/>
          <w:sz w:val="28"/>
          <w:szCs w:val="28"/>
        </w:rPr>
        <w:t>Communication Arts: Undeclared Concentration</w:t>
      </w:r>
    </w:p>
    <w:p w:rsidR="004B121A" w:rsidRDefault="006A3DB7" w:rsidP="00C66A9B">
      <w:pPr>
        <w:ind w:leftChars="0" w:left="0" w:firstLineChars="0" w:firstLine="0"/>
        <w:rPr>
          <w:sz w:val="12"/>
          <w:szCs w:val="12"/>
        </w:rPr>
      </w:pPr>
      <w:r>
        <w:t>Recom</w:t>
      </w:r>
      <w:r w:rsidR="00634461">
        <w:t>mended Four-Year Plan (Fall 2023</w:t>
      </w:r>
      <w:r>
        <w:t>)</w:t>
      </w:r>
      <w:r>
        <w:br/>
      </w:r>
    </w:p>
    <w:p w:rsidR="00C66A9B" w:rsidRDefault="00C66A9B" w:rsidP="00C66A9B">
      <w:pPr>
        <w:pStyle w:val="Body"/>
        <w:spacing w:after="0" w:line="240" w:lineRule="auto"/>
        <w:ind w:right="215"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This recommended four-year plan is designed to provide a blueprint for students to complete their degrees within four years. These plans are the recommended sequences of courses. Students must meet with their Major Advisor to develop a more individualized plan to complete their degree. This plan assumes that no developmental courses are required. If developmental courses are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needed, students may have additional requirements to fulfill</w:t>
      </w:r>
      <w:proofErr w:type="gramStart"/>
      <w:r>
        <w:rPr>
          <w:rFonts w:ascii="Times New Roman" w:hAnsi="Times New Roman"/>
          <w:sz w:val="20"/>
          <w:szCs w:val="20"/>
        </w:rPr>
        <w:t>,  which</w:t>
      </w:r>
      <w:proofErr w:type="gramEnd"/>
      <w:r>
        <w:rPr>
          <w:rFonts w:ascii="Times New Roman" w:hAnsi="Times New Roman"/>
          <w:sz w:val="20"/>
          <w:szCs w:val="20"/>
        </w:rPr>
        <w:t xml:space="preserve"> are not listed in the plan and degree completion may take longer. Three writing intensive courses are required in the major and/or school core (examples are marked by WI designation in the plan below). Consult with your advisor for specific details.</w:t>
      </w:r>
    </w:p>
    <w:p w:rsidR="00C66A9B" w:rsidRDefault="00C66A9B" w:rsidP="00C66A9B">
      <w:pPr>
        <w:pStyle w:val="Body"/>
        <w:spacing w:after="0" w:line="240" w:lineRule="auto"/>
        <w:ind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5A535E1" wp14:editId="0E10EB28">
                <wp:simplePos x="0" y="0"/>
                <wp:positionH relativeFrom="column">
                  <wp:posOffset>25399</wp:posOffset>
                </wp:positionH>
                <wp:positionV relativeFrom="line">
                  <wp:posOffset>685800</wp:posOffset>
                </wp:positionV>
                <wp:extent cx="1" cy="146051"/>
                <wp:effectExtent l="0" t="0" r="0" b="0"/>
                <wp:wrapSquare wrapText="bothSides" distT="0" distB="0" distL="0" distR="0"/>
                <wp:docPr id="1073741826" name="officeArt object" descr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46051"/>
                        </a:xfrm>
                        <a:prstGeom prst="line">
                          <a:avLst/>
                        </a:prstGeom>
                        <a:noFill/>
                        <a:ln w="10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0F6482" id="officeArt object" o:spid="_x0000_s1026" alt="Freeform 5" style="position:absolute;flip:x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2pt,54pt" to="2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" strokeweight=".28889mm">
                <w10:wrap type="square" anchory="line"/>
              </v:line>
            </w:pict>
          </mc:Fallback>
        </mc:AlternateContent>
      </w:r>
      <w:r>
        <w:rPr>
          <w:rFonts w:ascii="Times New Roman" w:hAnsi="Times New Roman"/>
          <w:b/>
          <w:bCs/>
          <w:sz w:val="20"/>
          <w:szCs w:val="20"/>
        </w:rPr>
        <w:t xml:space="preserve">NOTE: </w:t>
      </w:r>
      <w:r>
        <w:rPr>
          <w:rFonts w:ascii="Times New Roman" w:hAnsi="Times New Roman"/>
          <w:sz w:val="20"/>
          <w:szCs w:val="20"/>
        </w:rPr>
        <w:t>This recommended Four-Year Plan is applicable to students admitted into the major during the 2023-2024 academic year</w:t>
      </w:r>
      <w:r>
        <w:t>.</w:t>
      </w:r>
    </w:p>
    <w:p w:rsidR="004B121A" w:rsidRDefault="004B121A">
      <w:pPr>
        <w:ind w:left="0" w:hanging="2"/>
        <w:rPr>
          <w:sz w:val="22"/>
          <w:szCs w:val="22"/>
        </w:rPr>
      </w:pPr>
    </w:p>
    <w:tbl>
      <w:tblPr>
        <w:tblStyle w:val="a5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5"/>
        <w:gridCol w:w="1225"/>
        <w:gridCol w:w="518"/>
        <w:gridCol w:w="3891"/>
        <w:gridCol w:w="909"/>
        <w:gridCol w:w="518"/>
      </w:tblGrid>
      <w:tr w:rsidR="004B121A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4B121A" w:rsidRDefault="006A3DB7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4B121A" w:rsidTr="00C66A9B">
        <w:trPr>
          <w:trHeight w:val="272"/>
          <w:jc w:val="center"/>
        </w:trPr>
        <w:tc>
          <w:tcPr>
            <w:tcW w:w="3685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1225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8" w:type="dxa"/>
            <w:shd w:val="clear" w:color="auto" w:fill="E6E6E6"/>
          </w:tcPr>
          <w:p w:rsidR="004B121A" w:rsidRDefault="00C66A9B">
            <w:pPr>
              <w:ind w:left="0" w:hanging="2"/>
              <w:jc w:val="center"/>
            </w:pPr>
            <w:sdt>
              <w:sdtPr>
                <w:tag w:val="goog_rdk_0"/>
                <w:id w:val="1297479976"/>
              </w:sdtPr>
              <w:sdtEndPr/>
              <w:sdtContent>
                <w:r w:rsidR="006A3DB7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891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909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8" w:type="dxa"/>
            <w:shd w:val="clear" w:color="auto" w:fill="E6E6E6"/>
          </w:tcPr>
          <w:p w:rsidR="004B121A" w:rsidRDefault="00C66A9B">
            <w:pPr>
              <w:ind w:left="0" w:hanging="2"/>
              <w:jc w:val="center"/>
            </w:pPr>
            <w:sdt>
              <w:sdtPr>
                <w:tag w:val="goog_rdk_1"/>
                <w:id w:val="-637419758"/>
              </w:sdtPr>
              <w:sdtEndPr/>
              <w:sdtContent>
                <w:r w:rsidR="006A3DB7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B121A" w:rsidTr="00C66A9B">
        <w:trPr>
          <w:trHeight w:val="272"/>
          <w:jc w:val="center"/>
        </w:trPr>
        <w:tc>
          <w:tcPr>
            <w:tcW w:w="3685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1225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Arts and Humanities</w:t>
            </w: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  <w:tr w:rsidR="004B121A" w:rsidTr="00C66A9B">
        <w:trPr>
          <w:trHeight w:val="272"/>
          <w:jc w:val="center"/>
        </w:trPr>
        <w:tc>
          <w:tcPr>
            <w:tcW w:w="3685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1225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  <w:tr w:rsidR="004B121A" w:rsidTr="00C66A9B">
        <w:trPr>
          <w:trHeight w:val="272"/>
          <w:jc w:val="center"/>
        </w:trPr>
        <w:tc>
          <w:tcPr>
            <w:tcW w:w="3685" w:type="dxa"/>
          </w:tcPr>
          <w:p w:rsidR="004B121A" w:rsidRDefault="006A3DB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1225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COMM 204-Media Literacy</w:t>
            </w: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  <w:tr w:rsidR="004B121A" w:rsidTr="00C66A9B">
        <w:trPr>
          <w:trHeight w:val="272"/>
          <w:jc w:val="center"/>
        </w:trPr>
        <w:tc>
          <w:tcPr>
            <w:tcW w:w="3685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1225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C66A9B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COMM 221-Speech for Communication Arts</w:t>
            </w:r>
          </w:p>
        </w:tc>
        <w:tc>
          <w:tcPr>
            <w:tcW w:w="909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  <w:tr w:rsidR="004B121A" w:rsidTr="00C66A9B">
        <w:trPr>
          <w:trHeight w:val="272"/>
          <w:jc w:val="center"/>
        </w:trPr>
        <w:tc>
          <w:tcPr>
            <w:tcW w:w="3685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CA1 - Career     Pathways Module 1</w:t>
            </w:r>
          </w:p>
        </w:tc>
        <w:tc>
          <w:tcPr>
            <w:tcW w:w="1225" w:type="dxa"/>
          </w:tcPr>
          <w:p w:rsidR="004B121A" w:rsidRDefault="00C66A9B">
            <w:pPr>
              <w:ind w:left="0" w:hanging="2"/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4B121A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  <w:tr w:rsidR="004B121A" w:rsidTr="00C66A9B">
        <w:trPr>
          <w:trHeight w:val="287"/>
          <w:jc w:val="center"/>
        </w:trPr>
        <w:tc>
          <w:tcPr>
            <w:tcW w:w="3685" w:type="dxa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1225" w:type="dxa"/>
          </w:tcPr>
          <w:p w:rsidR="004B121A" w:rsidRDefault="006A3DB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  <w:tc>
          <w:tcPr>
            <w:tcW w:w="3891" w:type="dxa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909" w:type="dxa"/>
          </w:tcPr>
          <w:p w:rsidR="004B121A" w:rsidRDefault="00C66A9B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18" w:type="dxa"/>
          </w:tcPr>
          <w:p w:rsidR="004B121A" w:rsidRDefault="004B121A">
            <w:pPr>
              <w:ind w:left="0" w:hanging="2"/>
            </w:pPr>
          </w:p>
        </w:tc>
      </w:tr>
    </w:tbl>
    <w:p w:rsidR="004B121A" w:rsidRDefault="004B121A">
      <w:pPr>
        <w:ind w:left="1" w:hanging="3"/>
        <w:rPr>
          <w:sz w:val="28"/>
          <w:szCs w:val="28"/>
        </w:rPr>
      </w:pPr>
    </w:p>
    <w:tbl>
      <w:tblPr>
        <w:tblStyle w:val="a6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48"/>
        <w:gridCol w:w="909"/>
        <w:gridCol w:w="516"/>
        <w:gridCol w:w="3848"/>
        <w:gridCol w:w="909"/>
        <w:gridCol w:w="516"/>
      </w:tblGrid>
      <w:tr w:rsidR="004B121A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4B121A" w:rsidRDefault="006A3DB7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4B121A">
        <w:trPr>
          <w:trHeight w:val="268"/>
          <w:jc w:val="center"/>
        </w:trPr>
        <w:tc>
          <w:tcPr>
            <w:tcW w:w="4048" w:type="dxa"/>
            <w:shd w:val="clear" w:color="auto" w:fill="E0E0E0"/>
          </w:tcPr>
          <w:p w:rsidR="004B121A" w:rsidRDefault="006A3DB7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909" w:type="dxa"/>
            <w:shd w:val="clear" w:color="auto" w:fill="E0E0E0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6" w:type="dxa"/>
            <w:shd w:val="clear" w:color="auto" w:fill="E0E0E0"/>
          </w:tcPr>
          <w:p w:rsidR="004B121A" w:rsidRDefault="00C66A9B">
            <w:pPr>
              <w:ind w:left="0" w:hanging="2"/>
              <w:jc w:val="center"/>
            </w:pPr>
            <w:sdt>
              <w:sdtPr>
                <w:tag w:val="goog_rdk_2"/>
                <w:id w:val="2099215261"/>
              </w:sdtPr>
              <w:sdtEndPr/>
              <w:sdtContent>
                <w:r w:rsidR="006A3DB7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848" w:type="dxa"/>
            <w:shd w:val="clear" w:color="auto" w:fill="E0E0E0"/>
          </w:tcPr>
          <w:p w:rsidR="004B121A" w:rsidRDefault="006A3DB7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909" w:type="dxa"/>
            <w:shd w:val="clear" w:color="auto" w:fill="E0E0E0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16" w:type="dxa"/>
            <w:shd w:val="clear" w:color="auto" w:fill="E0E0E0"/>
          </w:tcPr>
          <w:p w:rsidR="004B121A" w:rsidRDefault="00C66A9B">
            <w:pPr>
              <w:ind w:left="0" w:hanging="2"/>
              <w:jc w:val="center"/>
            </w:pPr>
            <w:sdt>
              <w:sdtPr>
                <w:tag w:val="goog_rdk_3"/>
                <w:id w:val="-2122064784"/>
              </w:sdtPr>
              <w:sdtEndPr/>
              <w:sdtContent>
                <w:r w:rsidR="006A3DB7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C66A9B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:rsidR="00C66A9B" w:rsidRDefault="00C66A9B" w:rsidP="00C66A9B">
            <w:pPr>
              <w:pStyle w:val="Body"/>
              <w:spacing w:after="0" w:line="222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Gen Ed: Quantitative Reasoning</w:t>
            </w:r>
          </w:p>
          <w:p w:rsidR="00C66A9B" w:rsidRDefault="00C66A9B" w:rsidP="00C66A9B">
            <w:pPr>
              <w:pStyle w:val="Body"/>
              <w:spacing w:after="0" w:line="222" w:lineRule="auto"/>
              <w:ind w:hanging="2"/>
            </w:pPr>
            <w:r>
              <w:rPr>
                <w:rFonts w:ascii="Times New Roman" w:hAnsi="Times New Roman"/>
                <w:sz w:val="20"/>
                <w:szCs w:val="20"/>
              </w:rPr>
              <w:t>MATH 104-Math for the Modern World (Recommended)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:rsidR="00C66A9B" w:rsidRDefault="00C66A9B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</w:tr>
      <w:tr w:rsidR="00C66A9B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:rsidR="00C66A9B" w:rsidRDefault="00C66A9B" w:rsidP="00C66A9B">
            <w:pPr>
              <w:pStyle w:val="Body"/>
              <w:spacing w:before="3" w:after="0" w:line="110" w:lineRule="auto"/>
              <w:rPr>
                <w:sz w:val="11"/>
                <w:szCs w:val="11"/>
              </w:rPr>
            </w:pPr>
          </w:p>
          <w:p w:rsidR="00C66A9B" w:rsidRDefault="00C66A9B" w:rsidP="00C66A9B">
            <w:pPr>
              <w:pStyle w:val="Body"/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Major: History/Theory/Criticism Course 200 Level </w:t>
            </w:r>
          </w:p>
          <w:p w:rsidR="00C66A9B" w:rsidRDefault="00C66A9B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(Category 2) - Concentration course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:rsidR="00C66A9B" w:rsidRDefault="00C66A9B" w:rsidP="00C66A9B">
            <w:pPr>
              <w:ind w:left="0"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(Choose one): Systems, Sustainability, and Society </w:t>
            </w:r>
            <w:r>
              <w:rPr>
                <w:b/>
                <w:bCs/>
                <w:sz w:val="20"/>
                <w:szCs w:val="20"/>
              </w:rPr>
              <w:t xml:space="preserve">OR </w:t>
            </w:r>
            <w:r>
              <w:rPr>
                <w:sz w:val="20"/>
                <w:szCs w:val="20"/>
              </w:rPr>
              <w:t xml:space="preserve">Values and Ethics </w:t>
            </w:r>
            <w:r>
              <w:rPr>
                <w:b/>
                <w:bCs/>
                <w:sz w:val="20"/>
                <w:szCs w:val="20"/>
              </w:rPr>
              <w:t>(Course must be outside of CA)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</w:tr>
      <w:tr w:rsidR="00C66A9B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:rsidR="00C66A9B" w:rsidRDefault="00C66A9B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Category - Culture and Creativity (Course recommended: COMM 234-Intercultural Communication </w:t>
            </w:r>
            <w:r>
              <w:rPr>
                <w:b/>
                <w:bCs/>
                <w:sz w:val="20"/>
                <w:szCs w:val="20"/>
              </w:rPr>
              <w:t>WI)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:rsidR="00C66A9B" w:rsidRDefault="00C66A9B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Concentration Course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</w:tr>
      <w:tr w:rsidR="00C66A9B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:rsidR="00C66A9B" w:rsidRDefault="00C66A9B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Concentration Elective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:rsidR="00C66A9B" w:rsidRDefault="00C66A9B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(OR Minor)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</w:tr>
      <w:tr w:rsidR="00C66A9B">
        <w:trPr>
          <w:trHeight w:val="268"/>
          <w:jc w:val="center"/>
        </w:trPr>
        <w:tc>
          <w:tcPr>
            <w:tcW w:w="4048" w:type="dxa"/>
          </w:tcPr>
          <w:p w:rsidR="00C66A9B" w:rsidRDefault="00C66A9B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CA2 - Career     Pathways Module 2</w:t>
            </w:r>
          </w:p>
        </w:tc>
        <w:tc>
          <w:tcPr>
            <w:tcW w:w="909" w:type="dxa"/>
          </w:tcPr>
          <w:p w:rsidR="00C66A9B" w:rsidRDefault="00C66A9B" w:rsidP="00C66A9B">
            <w:pPr>
              <w:ind w:left="0" w:hanging="2"/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16" w:type="dxa"/>
          </w:tcPr>
          <w:p w:rsidR="00C66A9B" w:rsidRDefault="00C66A9B" w:rsidP="00C66A9B">
            <w:pPr>
              <w:ind w:left="0" w:hanging="2"/>
              <w:jc w:val="center"/>
            </w:pPr>
          </w:p>
        </w:tc>
        <w:tc>
          <w:tcPr>
            <w:tcW w:w="3848" w:type="dxa"/>
          </w:tcPr>
          <w:p w:rsidR="00C66A9B" w:rsidRDefault="00C66A9B" w:rsidP="00C66A9B">
            <w:pPr>
              <w:pStyle w:val="Body"/>
              <w:spacing w:before="53"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Career Pathways: PATH CA3 - Career     Pathways Module 3</w:t>
            </w:r>
          </w:p>
        </w:tc>
        <w:tc>
          <w:tcPr>
            <w:tcW w:w="909" w:type="dxa"/>
          </w:tcPr>
          <w:p w:rsidR="00C66A9B" w:rsidRDefault="00C66A9B" w:rsidP="00C66A9B">
            <w:pPr>
              <w:ind w:left="0" w:hanging="2"/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16" w:type="dxa"/>
          </w:tcPr>
          <w:p w:rsidR="00C66A9B" w:rsidRDefault="00C66A9B" w:rsidP="00C66A9B">
            <w:pPr>
              <w:ind w:left="0" w:hanging="2"/>
              <w:jc w:val="center"/>
            </w:pPr>
          </w:p>
        </w:tc>
      </w:tr>
      <w:tr w:rsidR="00C66A9B">
        <w:trPr>
          <w:trHeight w:val="268"/>
          <w:jc w:val="center"/>
        </w:trPr>
        <w:tc>
          <w:tcPr>
            <w:tcW w:w="4048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  <w:tc>
          <w:tcPr>
            <w:tcW w:w="3848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909" w:type="dxa"/>
            <w:shd w:val="clear" w:color="auto" w:fill="FFFFFF"/>
          </w:tcPr>
          <w:p w:rsidR="00C66A9B" w:rsidRDefault="00C66A9B" w:rsidP="00C66A9B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16" w:type="dxa"/>
            <w:shd w:val="clear" w:color="auto" w:fill="FFFFFF"/>
          </w:tcPr>
          <w:p w:rsidR="00C66A9B" w:rsidRDefault="00C66A9B" w:rsidP="00C66A9B">
            <w:pPr>
              <w:ind w:left="0" w:hanging="2"/>
            </w:pPr>
          </w:p>
        </w:tc>
      </w:tr>
    </w:tbl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tbl>
      <w:tblPr>
        <w:tblStyle w:val="a7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B121A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4B121A" w:rsidRDefault="006A3DB7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4B121A">
        <w:trPr>
          <w:trHeight w:val="395"/>
          <w:jc w:val="center"/>
        </w:trPr>
        <w:tc>
          <w:tcPr>
            <w:tcW w:w="4121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B121A" w:rsidRDefault="00C66A9B">
            <w:pPr>
              <w:ind w:left="0" w:hanging="2"/>
              <w:jc w:val="center"/>
            </w:pPr>
            <w:sdt>
              <w:sdtPr>
                <w:tag w:val="goog_rdk_4"/>
                <w:id w:val="475036608"/>
              </w:sdtPr>
              <w:sdtEndPr/>
              <w:sdtContent>
                <w:r w:rsidR="006A3DB7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B121A" w:rsidRDefault="00C66A9B">
            <w:pPr>
              <w:ind w:left="0" w:hanging="2"/>
              <w:jc w:val="center"/>
            </w:pPr>
            <w:sdt>
              <w:sdtPr>
                <w:tag w:val="goog_rdk_5"/>
                <w:id w:val="-932045774"/>
              </w:sdtPr>
              <w:sdtEndPr/>
              <w:sdtContent>
                <w:r w:rsidR="006A3DB7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B121A">
        <w:trPr>
          <w:trHeight w:val="284"/>
          <w:jc w:val="center"/>
        </w:trPr>
        <w:tc>
          <w:tcPr>
            <w:tcW w:w="4121" w:type="dxa"/>
          </w:tcPr>
          <w:p w:rsidR="004B121A" w:rsidRDefault="00C66A9B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(or Minor)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C66A9B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CA Upper Level Interdisciplinary Course - </w:t>
            </w:r>
            <w:r>
              <w:rPr>
                <w:b/>
                <w:bCs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84"/>
          <w:jc w:val="center"/>
        </w:trPr>
        <w:tc>
          <w:tcPr>
            <w:tcW w:w="4121" w:type="dxa"/>
          </w:tcPr>
          <w:p w:rsidR="00C66A9B" w:rsidRDefault="00C66A9B" w:rsidP="00C66A9B">
            <w:pPr>
              <w:pStyle w:val="Body"/>
              <w:spacing w:after="0" w:line="202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Major: History/Theory/Criticism Course 300 Level</w:t>
            </w:r>
          </w:p>
          <w:p w:rsidR="004B121A" w:rsidRDefault="00C66A9B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(Category 2) - Course 2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Concentration Course </w:t>
            </w:r>
            <w:r>
              <w:rPr>
                <w:b/>
                <w:bCs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84"/>
          <w:jc w:val="center"/>
        </w:trPr>
        <w:tc>
          <w:tcPr>
            <w:tcW w:w="4121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Concentration Course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(OR Minor)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84"/>
          <w:jc w:val="center"/>
        </w:trPr>
        <w:tc>
          <w:tcPr>
            <w:tcW w:w="4121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Concentration Course </w:t>
            </w:r>
            <w:r>
              <w:rPr>
                <w:b/>
                <w:bCs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(OR Minor)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300"/>
          <w:jc w:val="center"/>
        </w:trPr>
        <w:tc>
          <w:tcPr>
            <w:tcW w:w="4121" w:type="dxa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</w:tbl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p w:rsidR="004B121A" w:rsidRDefault="004B121A">
      <w:pPr>
        <w:ind w:left="1" w:hanging="3"/>
        <w:rPr>
          <w:sz w:val="28"/>
          <w:szCs w:val="28"/>
        </w:rPr>
      </w:pPr>
    </w:p>
    <w:tbl>
      <w:tblPr>
        <w:tblStyle w:val="a8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B121A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4B121A" w:rsidRDefault="006A3DB7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4B121A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B121A" w:rsidRDefault="00C66A9B">
            <w:pPr>
              <w:ind w:left="0" w:hanging="2"/>
              <w:jc w:val="center"/>
            </w:pPr>
            <w:sdt>
              <w:sdtPr>
                <w:tag w:val="goog_rdk_6"/>
                <w:id w:val="-207423663"/>
              </w:sdtPr>
              <w:sdtEndPr/>
              <w:sdtContent>
                <w:r w:rsidR="006A3DB7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4B121A" w:rsidRDefault="006A3DB7">
            <w:pPr>
              <w:ind w:left="0" w:hanging="2"/>
            </w:pPr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4B121A" w:rsidRDefault="006A3DB7">
            <w:pPr>
              <w:ind w:left="0"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4B121A" w:rsidRDefault="00C66A9B">
            <w:pPr>
              <w:ind w:left="0" w:hanging="2"/>
              <w:jc w:val="center"/>
            </w:pPr>
            <w:sdt>
              <w:sdtPr>
                <w:tag w:val="goog_rdk_7"/>
                <w:id w:val="1103774161"/>
              </w:sdtPr>
              <w:sdtEndPr/>
              <w:sdtContent>
                <w:r w:rsidR="006A3DB7"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4B121A">
        <w:trPr>
          <w:trHeight w:val="270"/>
          <w:jc w:val="center"/>
        </w:trPr>
        <w:tc>
          <w:tcPr>
            <w:tcW w:w="4121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Concentration Course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Capstone/Senior Project Portfolio Course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70"/>
          <w:jc w:val="center"/>
        </w:trPr>
        <w:tc>
          <w:tcPr>
            <w:tcW w:w="4121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Concentration Course </w:t>
            </w:r>
            <w:r>
              <w:rPr>
                <w:b/>
                <w:bCs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C66A9B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Concentration Course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85"/>
          <w:jc w:val="center"/>
        </w:trPr>
        <w:tc>
          <w:tcPr>
            <w:tcW w:w="4121" w:type="dxa"/>
          </w:tcPr>
          <w:p w:rsidR="004B121A" w:rsidRPr="00C66A9B" w:rsidRDefault="00C66A9B" w:rsidP="00C66A9B">
            <w:pPr>
              <w:pStyle w:val="Body"/>
              <w:spacing w:before="9"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Major: CNTP 388: Co-Op/Internship Contemporary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Arts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C66A9B" w:rsidRDefault="006A3DB7" w:rsidP="00C66A9B">
            <w:pPr>
              <w:ind w:leftChars="0" w:left="0"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6A9B">
              <w:rPr>
                <w:sz w:val="20"/>
                <w:szCs w:val="20"/>
              </w:rPr>
              <w:t>Major: Concentration Course</w:t>
            </w:r>
          </w:p>
          <w:p w:rsidR="004B121A" w:rsidRPr="00C66A9B" w:rsidRDefault="00C66A9B" w:rsidP="00C66A9B">
            <w:pPr>
              <w:tabs>
                <w:tab w:val="left" w:pos="1245"/>
              </w:tabs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70"/>
          <w:jc w:val="center"/>
        </w:trPr>
        <w:tc>
          <w:tcPr>
            <w:tcW w:w="4121" w:type="dxa"/>
          </w:tcPr>
          <w:p w:rsidR="004B121A" w:rsidRDefault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(OR Minor)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6A3DB7" w:rsidP="00C66A9B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66A9B">
              <w:rPr>
                <w:sz w:val="20"/>
                <w:szCs w:val="20"/>
              </w:rPr>
              <w:t>Elective (OR Minor)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  <w:tr w:rsidR="004B121A">
        <w:trPr>
          <w:trHeight w:val="270"/>
          <w:jc w:val="center"/>
        </w:trPr>
        <w:tc>
          <w:tcPr>
            <w:tcW w:w="4121" w:type="dxa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  <w:tc>
          <w:tcPr>
            <w:tcW w:w="3925" w:type="dxa"/>
          </w:tcPr>
          <w:p w:rsidR="004B121A" w:rsidRDefault="006A3DB7">
            <w:pPr>
              <w:ind w:left="0"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4B121A" w:rsidRDefault="006A3DB7">
            <w:pPr>
              <w:ind w:left="0" w:hanging="2"/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4B121A" w:rsidRDefault="004B121A">
            <w:pPr>
              <w:ind w:left="0" w:hanging="2"/>
              <w:jc w:val="center"/>
            </w:pPr>
          </w:p>
        </w:tc>
      </w:tr>
    </w:tbl>
    <w:p w:rsidR="004B121A" w:rsidRDefault="004B121A">
      <w:pPr>
        <w:ind w:left="0" w:hanging="2"/>
      </w:pPr>
    </w:p>
    <w:p w:rsidR="004B121A" w:rsidRDefault="006A3DB7">
      <w:pPr>
        <w:ind w:left="0" w:hanging="2"/>
      </w:pPr>
      <w:r>
        <w:rPr>
          <w:b/>
        </w:rPr>
        <w:t xml:space="preserve">Total Credits Required: </w:t>
      </w:r>
      <w:r>
        <w:t>128 credits</w:t>
      </w:r>
    </w:p>
    <w:p w:rsidR="004B121A" w:rsidRDefault="006A3DB7">
      <w:pPr>
        <w:ind w:left="0" w:hanging="2"/>
      </w:pPr>
      <w:r>
        <w:rPr>
          <w:b/>
        </w:rPr>
        <w:t>Required GPA for Graduation:</w:t>
      </w:r>
      <w:r>
        <w:t xml:space="preserve"> 2.0 </w:t>
      </w:r>
    </w:p>
    <w:p w:rsidR="004B121A" w:rsidRDefault="004B121A">
      <w:pPr>
        <w:ind w:left="0" w:hanging="2"/>
      </w:pPr>
    </w:p>
    <w:p w:rsidR="004B121A" w:rsidRDefault="004B121A">
      <w:pPr>
        <w:ind w:left="0" w:hanging="2"/>
      </w:pPr>
    </w:p>
    <w:sectPr w:rsidR="004B121A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1A"/>
    <w:rsid w:val="001C7D45"/>
    <w:rsid w:val="0037669A"/>
    <w:rsid w:val="004B121A"/>
    <w:rsid w:val="00634461"/>
    <w:rsid w:val="006A3DB7"/>
    <w:rsid w:val="00C6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AADC5C"/>
  <w15:docId w15:val="{FDF2BF6B-69BB-B54A-B403-F3A72904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customStyle="1" w:styleId="Body">
    <w:name w:val="Body"/>
    <w:rsid w:val="00C66A9B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2HhMsOITutgtflbyee79aQYw1g==">AMUW2mWiDFdzpLv+Io0v1gXRsQMEDMiokvXXaxzGwXkrPQ8ahPrwIiEYrPXJhP1WxKPFwfV9TvwILedq0FIFNx5pMPCd4j2cPwpM9u61uOJr1fKOKizA7jCW9yVKqgVQ8NKdOxTaYBKsPrwZtj//6xLMefvNFQbcVGjR0Ogh6yjL/8lhZGG0BmwC9G4v+IJRhB/uXfV2cGlIJO8brcv7sILNOIw7H8MUN2B76JTBxqunh4OcS5dAkLyQrY89vRp2u9N0jiZ/cWvcmLfJrp6qjtQu7t7ozQPib+PhToY8vQI7SdKcnNGJgJUfbmIcT+VMij8tTWE0Jptep6UnfCJvKbIF+40eLatnLa4iFPnLHUBvlaeK42aak/YD8TZFAJMqstiAv06mhJfsolPtQLRF/Y1IRQO179lVds8RjELVWr44nx6cGu971CV2L7d1mIGUBmem3Kc933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mgreer2</cp:lastModifiedBy>
  <cp:revision>2</cp:revision>
  <dcterms:created xsi:type="dcterms:W3CDTF">2024-01-12T14:43:00Z</dcterms:created>
  <dcterms:modified xsi:type="dcterms:W3CDTF">2024-01-12T14:43:00Z</dcterms:modified>
</cp:coreProperties>
</file>