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EF3" w:rsidRDefault="00E60EF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6"/>
        <w:tblW w:w="10740" w:type="dxa"/>
        <w:tblLayout w:type="fixed"/>
        <w:tblLook w:val="0400" w:firstRow="0" w:lastRow="0" w:firstColumn="0" w:lastColumn="0" w:noHBand="0" w:noVBand="1"/>
      </w:tblPr>
      <w:tblGrid>
        <w:gridCol w:w="2985"/>
        <w:gridCol w:w="7755"/>
      </w:tblGrid>
      <w:tr w:rsidR="00E60EF3">
        <w:trPr>
          <w:trHeight w:val="360"/>
        </w:trPr>
        <w:tc>
          <w:tcPr>
            <w:tcW w:w="2985" w:type="dxa"/>
          </w:tcPr>
          <w:p w:rsidR="00E60EF3" w:rsidRDefault="00FA7C83">
            <w:r>
              <w:rPr>
                <w:noProof/>
              </w:rPr>
              <w:drawing>
                <wp:anchor distT="0" distB="0" distL="114300" distR="114300" simplePos="0" relativeHeight="251658240" behindDoc="0" locked="0" layoutInCell="1" hidden="0" allowOverlap="1">
                  <wp:simplePos x="0" y="0"/>
                  <wp:positionH relativeFrom="column">
                    <wp:posOffset>19054</wp:posOffset>
                  </wp:positionH>
                  <wp:positionV relativeFrom="paragraph">
                    <wp:posOffset>19050</wp:posOffset>
                  </wp:positionV>
                  <wp:extent cx="1543050" cy="5524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c>
        <w:tc>
          <w:tcPr>
            <w:tcW w:w="7755" w:type="dxa"/>
          </w:tcPr>
          <w:p w:rsidR="00E60EF3" w:rsidRDefault="00FA7C83">
            <w:pPr>
              <w:jc w:val="right"/>
              <w:rPr>
                <w:b/>
                <w:sz w:val="26"/>
                <w:szCs w:val="26"/>
              </w:rPr>
            </w:pPr>
            <w:r>
              <w:rPr>
                <w:b/>
                <w:sz w:val="26"/>
                <w:szCs w:val="26"/>
              </w:rPr>
              <w:t>School of Theoretical and Applied Science</w:t>
            </w:r>
          </w:p>
        </w:tc>
      </w:tr>
    </w:tbl>
    <w:p w:rsidR="00E60EF3" w:rsidRDefault="00E60EF3">
      <w:pPr>
        <w:rPr>
          <w:b/>
          <w:sz w:val="28"/>
          <w:szCs w:val="28"/>
        </w:rPr>
      </w:pPr>
    </w:p>
    <w:p w:rsidR="00E60EF3" w:rsidRDefault="00FA7C83">
      <w:pPr>
        <w:rPr>
          <w:b/>
          <w:sz w:val="28"/>
          <w:szCs w:val="28"/>
        </w:rPr>
      </w:pPr>
      <w:r>
        <w:rPr>
          <w:b/>
          <w:sz w:val="28"/>
          <w:szCs w:val="28"/>
        </w:rPr>
        <w:t xml:space="preserve">Mathematics with MS in Computer Science 4+1 </w:t>
      </w:r>
    </w:p>
    <w:p w:rsidR="00E60EF3" w:rsidRDefault="00FA7C83">
      <w:r>
        <w:t xml:space="preserve">Recommended Five-Year Plan (Fall 2022) </w:t>
      </w:r>
    </w:p>
    <w:p w:rsidR="00E60EF3" w:rsidRDefault="00FA7C83">
      <w:pPr>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rsidR="00E60EF3" w:rsidRDefault="00FA7C83">
      <w:pPr>
        <w:rPr>
          <w:b/>
          <w:sz w:val="28"/>
          <w:szCs w:val="28"/>
        </w:rPr>
      </w:pPr>
      <w:r>
        <w:rPr>
          <w:b/>
          <w:sz w:val="20"/>
          <w:szCs w:val="20"/>
        </w:rPr>
        <w:t>NOTE:</w:t>
      </w:r>
      <w:r>
        <w:rPr>
          <w:sz w:val="20"/>
          <w:szCs w:val="20"/>
        </w:rPr>
        <w:t xml:space="preserve"> This recommended Five-Year Plan </w:t>
      </w:r>
      <w:r>
        <w:rPr>
          <w:sz w:val="20"/>
          <w:szCs w:val="20"/>
        </w:rPr>
        <w:t>is applicable to students admitted into the major during the 2022-2023 academic year.</w:t>
      </w:r>
    </w:p>
    <w:p w:rsidR="00E60EF3" w:rsidRDefault="00FA7C83">
      <w:pPr>
        <w:rPr>
          <w:sz w:val="20"/>
          <w:szCs w:val="20"/>
          <w:u w:val="single"/>
        </w:rPr>
      </w:pPr>
      <w:r>
        <w:rPr>
          <w:sz w:val="20"/>
          <w:szCs w:val="20"/>
        </w:rPr>
        <w:t xml:space="preserve">To enroll, visit </w:t>
      </w:r>
      <w:hyperlink r:id="rId8">
        <w:r>
          <w:rPr>
            <w:color w:val="0000FF"/>
            <w:u w:val="single"/>
          </w:rPr>
          <w:t>https://www.ramapo.edu/dmc/4plus1/</w:t>
        </w:r>
      </w:hyperlink>
      <w:r>
        <w:t xml:space="preserve"> </w:t>
      </w:r>
    </w:p>
    <w:p w:rsidR="00E60EF3" w:rsidRDefault="00FA7C83">
      <w:pPr>
        <w:rPr>
          <w:highlight w:val="yellow"/>
        </w:rPr>
      </w:pPr>
      <w:r>
        <w:t xml:space="preserve">Changes to the traditional four-year plan are noted in </w:t>
      </w:r>
      <w:r>
        <w:rPr>
          <w:shd w:val="clear" w:color="auto" w:fill="C9DAF8"/>
        </w:rPr>
        <w:t>undergra</w:t>
      </w:r>
      <w:r>
        <w:rPr>
          <w:shd w:val="clear" w:color="auto" w:fill="C9DAF8"/>
        </w:rPr>
        <w:t xml:space="preserve">duate courses taken in order to meet entry requirements, </w:t>
      </w:r>
      <w:r>
        <w:rPr>
          <w:highlight w:val="green"/>
        </w:rPr>
        <w:t>graduate courses taken as an undergraduate,</w:t>
      </w:r>
      <w:r>
        <w:t xml:space="preserve"> and </w:t>
      </w:r>
      <w:r>
        <w:rPr>
          <w:highlight w:val="yellow"/>
        </w:rPr>
        <w:t>normal graduate courses</w:t>
      </w:r>
    </w:p>
    <w:p w:rsidR="00E60EF3" w:rsidRDefault="00E60EF3">
      <w:pPr>
        <w:rPr>
          <w:sz w:val="20"/>
          <w:szCs w:val="20"/>
        </w:rPr>
      </w:pPr>
    </w:p>
    <w:tbl>
      <w:tblPr>
        <w:tblStyle w:val="af7"/>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30"/>
        <w:gridCol w:w="520"/>
        <w:gridCol w:w="3923"/>
        <w:gridCol w:w="1019"/>
        <w:gridCol w:w="330"/>
      </w:tblGrid>
      <w:tr w:rsidR="00E60EF3">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r>
              <w:rPr>
                <w:b/>
                <w:sz w:val="28"/>
                <w:szCs w:val="28"/>
              </w:rPr>
              <w:t>First Year</w:t>
            </w:r>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rPr>
                <w:b/>
              </w:rPr>
            </w:pPr>
            <w:r>
              <w:rPr>
                <w:b/>
              </w:rPr>
              <w:t xml:space="preserve">Fall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sdt>
              <w:sdtPr>
                <w:tag w:val="goog_rdk_0"/>
                <w:id w:val="2059669024"/>
              </w:sdtPr>
              <w:sdtEndPr/>
              <w:sdtContent>
                <w:r>
                  <w:rPr>
                    <w:rFonts w:ascii="Arial Unicode MS" w:eastAsia="Arial Unicode MS" w:hAnsi="Arial Unicode MS" w:cs="Arial Unicode MS"/>
                    <w:b/>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rPr>
                <w:b/>
              </w:rPr>
            </w:pPr>
            <w:r>
              <w:rPr>
                <w:b/>
              </w:rPr>
              <w:t xml:space="preserve">Spring Semester </w:t>
            </w:r>
          </w:p>
        </w:tc>
        <w:tc>
          <w:tcPr>
            <w:tcW w:w="1019"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r>
              <w:rPr>
                <w:b/>
              </w:rPr>
              <w:t>HRS</w:t>
            </w:r>
          </w:p>
        </w:tc>
        <w:tc>
          <w:tcPr>
            <w:tcW w:w="33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sdt>
              <w:sdtPr>
                <w:tag w:val="goog_rdk_1"/>
                <w:id w:val="1057591230"/>
              </w:sdtPr>
              <w:sdtEndPr/>
              <w:sdtContent>
                <w:r>
                  <w:rPr>
                    <w:rFonts w:ascii="Arial Unicode MS" w:eastAsia="Arial Unicode MS" w:hAnsi="Arial Unicode MS" w:cs="Arial Unicode MS"/>
                    <w:b/>
                  </w:rPr>
                  <w:t>✓</w:t>
                </w:r>
              </w:sdtContent>
            </w:sdt>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Gen Ed Quantitative Reasoning: MATH 121 - Calculus I *</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CMPS 130 - Sci Problem Solving with Python  or CMPS 147 – Computer Science I</w:t>
            </w:r>
          </w:p>
        </w:tc>
        <w:tc>
          <w:tcPr>
            <w:tcW w:w="101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330" w:type="dxa"/>
            <w:tcBorders>
              <w:top w:val="single" w:sz="4" w:space="0" w:color="000000"/>
              <w:left w:val="single" w:sz="4" w:space="0" w:color="000000"/>
              <w:bottom w:val="single" w:sz="4" w:space="0" w:color="000000"/>
              <w:right w:val="single" w:sz="4" w:space="0" w:color="000000"/>
            </w:tcBorders>
          </w:tcPr>
          <w:p w:rsidR="00E60EF3" w:rsidRDefault="00E60EF3"/>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Gen Ed: INTD 101 - First Year Seminar</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Gen Ed: Historical Perspectives</w:t>
            </w:r>
          </w:p>
        </w:tc>
        <w:tc>
          <w:tcPr>
            <w:tcW w:w="101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330" w:type="dxa"/>
            <w:tcBorders>
              <w:top w:val="single" w:sz="4" w:space="0" w:color="000000"/>
              <w:left w:val="single" w:sz="4" w:space="0" w:color="000000"/>
              <w:bottom w:val="single" w:sz="4" w:space="0" w:color="000000"/>
              <w:right w:val="single" w:sz="4" w:space="0" w:color="000000"/>
            </w:tcBorders>
          </w:tcPr>
          <w:p w:rsidR="00E60EF3" w:rsidRDefault="00E60EF3"/>
        </w:tc>
      </w:tr>
      <w:tr w:rsidR="00E60EF3">
        <w:trPr>
          <w:trHeight w:val="54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Gen Ed: CRWT 102 - Critical Reading &amp; Writing II</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 xml:space="preserve">MATH 237 - Discrete Structures </w:t>
            </w:r>
            <w:r>
              <w:rPr>
                <w:b/>
                <w:sz w:val="16"/>
                <w:szCs w:val="16"/>
              </w:rPr>
              <w:t>WI</w:t>
            </w:r>
            <w:r>
              <w:rPr>
                <w:sz w:val="16"/>
                <w:szCs w:val="16"/>
              </w:rPr>
              <w:t xml:space="preserve"> OR </w:t>
            </w:r>
          </w:p>
          <w:p w:rsidR="00E60EF3" w:rsidRDefault="00FA7C83">
            <w:pPr>
              <w:rPr>
                <w:b/>
                <w:sz w:val="16"/>
                <w:szCs w:val="16"/>
              </w:rPr>
            </w:pPr>
            <w:r>
              <w:rPr>
                <w:sz w:val="16"/>
                <w:szCs w:val="16"/>
              </w:rPr>
              <w:t xml:space="preserve">MATH 205 - Mathematical Structures </w:t>
            </w:r>
            <w:r>
              <w:rPr>
                <w:b/>
                <w:sz w:val="16"/>
                <w:szCs w:val="16"/>
              </w:rPr>
              <w:t>WI</w:t>
            </w:r>
          </w:p>
        </w:tc>
        <w:tc>
          <w:tcPr>
            <w:tcW w:w="101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330" w:type="dxa"/>
            <w:tcBorders>
              <w:top w:val="single" w:sz="4" w:space="0" w:color="000000"/>
              <w:left w:val="single" w:sz="4" w:space="0" w:color="000000"/>
              <w:bottom w:val="single" w:sz="4" w:space="0" w:color="000000"/>
              <w:right w:val="single" w:sz="4" w:space="0" w:color="000000"/>
            </w:tcBorders>
          </w:tcPr>
          <w:p w:rsidR="00E60EF3" w:rsidRDefault="00E60EF3"/>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Gen Ed: SOSC 110 - Social Science Inquiry</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MATH 122 - Calculus II</w:t>
            </w:r>
          </w:p>
        </w:tc>
        <w:tc>
          <w:tcPr>
            <w:tcW w:w="101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330" w:type="dxa"/>
            <w:tcBorders>
              <w:top w:val="single" w:sz="4" w:space="0" w:color="000000"/>
              <w:left w:val="single" w:sz="4" w:space="0" w:color="000000"/>
              <w:bottom w:val="single" w:sz="4" w:space="0" w:color="000000"/>
              <w:right w:val="single" w:sz="4" w:space="0" w:color="000000"/>
            </w:tcBorders>
          </w:tcPr>
          <w:p w:rsidR="00E60EF3" w:rsidRDefault="00E60EF3"/>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E60EF3">
            <w:pPr>
              <w:rPr>
                <w:sz w:val="16"/>
                <w:szCs w:val="16"/>
              </w:rPr>
            </w:pPr>
          </w:p>
        </w:tc>
        <w:tc>
          <w:tcPr>
            <w:tcW w:w="83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TAS Pathways Module 1: (PATH-TS1)</w:t>
            </w:r>
          </w:p>
          <w:p w:rsidR="00E60EF3" w:rsidRDefault="00FA7C83">
            <w:pPr>
              <w:rPr>
                <w:sz w:val="16"/>
                <w:szCs w:val="16"/>
              </w:rPr>
            </w:pPr>
            <w:r>
              <w:rPr>
                <w:sz w:val="16"/>
                <w:szCs w:val="16"/>
              </w:rPr>
              <w:t>Career Assessment/ Advising</w:t>
            </w:r>
          </w:p>
        </w:tc>
        <w:tc>
          <w:tcPr>
            <w:tcW w:w="1019" w:type="dxa"/>
            <w:tcBorders>
              <w:top w:val="single" w:sz="4" w:space="0" w:color="000000"/>
              <w:left w:val="single" w:sz="4" w:space="0" w:color="000000"/>
              <w:bottom w:val="single" w:sz="4" w:space="0" w:color="000000"/>
              <w:right w:val="single" w:sz="4" w:space="0" w:color="000000"/>
            </w:tcBorders>
          </w:tcPr>
          <w:p w:rsidR="00E60EF3" w:rsidRDefault="00FA7C83">
            <w:pPr>
              <w:jc w:val="center"/>
              <w:rPr>
                <w:b/>
                <w:sz w:val="16"/>
                <w:szCs w:val="16"/>
              </w:rPr>
            </w:pPr>
            <w:r>
              <w:rPr>
                <w:b/>
                <w:sz w:val="16"/>
                <w:szCs w:val="16"/>
              </w:rPr>
              <w:t xml:space="preserve">Degree </w:t>
            </w:r>
            <w:r>
              <w:rPr>
                <w:b/>
                <w:sz w:val="16"/>
                <w:szCs w:val="16"/>
              </w:rPr>
              <w:br/>
              <w:t>Rqmt.</w:t>
            </w:r>
          </w:p>
        </w:tc>
        <w:tc>
          <w:tcPr>
            <w:tcW w:w="330" w:type="dxa"/>
            <w:tcBorders>
              <w:top w:val="single" w:sz="4" w:space="0" w:color="000000"/>
              <w:left w:val="single" w:sz="4" w:space="0" w:color="000000"/>
              <w:bottom w:val="single" w:sz="4" w:space="0" w:color="000000"/>
              <w:right w:val="single" w:sz="4" w:space="0" w:color="000000"/>
            </w:tcBorders>
          </w:tcPr>
          <w:p w:rsidR="00E60EF3" w:rsidRDefault="00E60EF3"/>
        </w:tc>
      </w:tr>
      <w:tr w:rsidR="00E60EF3">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rPr>
            </w:pPr>
            <w:r>
              <w:rPr>
                <w:b/>
                <w:sz w:val="16"/>
                <w:szCs w:val="16"/>
              </w:rPr>
              <w:t>Total:</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16</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rPr>
            </w:pPr>
            <w:r>
              <w:rPr>
                <w:b/>
                <w:sz w:val="16"/>
                <w:szCs w:val="16"/>
              </w:rPr>
              <w:t>Total:</w:t>
            </w:r>
          </w:p>
        </w:tc>
        <w:tc>
          <w:tcPr>
            <w:tcW w:w="101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16</w:t>
            </w:r>
          </w:p>
        </w:tc>
        <w:tc>
          <w:tcPr>
            <w:tcW w:w="330" w:type="dxa"/>
            <w:tcBorders>
              <w:top w:val="single" w:sz="4" w:space="0" w:color="000000"/>
              <w:left w:val="single" w:sz="4" w:space="0" w:color="000000"/>
              <w:bottom w:val="single" w:sz="4" w:space="0" w:color="000000"/>
              <w:right w:val="single" w:sz="4" w:space="0" w:color="000000"/>
            </w:tcBorders>
          </w:tcPr>
          <w:p w:rsidR="00E60EF3" w:rsidRDefault="00E60EF3"/>
        </w:tc>
      </w:tr>
    </w:tbl>
    <w:p w:rsidR="00E60EF3" w:rsidRDefault="00FA7C83">
      <w:pPr>
        <w:rPr>
          <w:b/>
          <w:sz w:val="16"/>
          <w:szCs w:val="16"/>
        </w:rPr>
      </w:pPr>
      <w:r>
        <w:rPr>
          <w:b/>
          <w:sz w:val="16"/>
          <w:szCs w:val="16"/>
        </w:rPr>
        <w:t xml:space="preserve"> </w:t>
      </w:r>
    </w:p>
    <w:tbl>
      <w:tblPr>
        <w:tblStyle w:val="af8"/>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4"/>
        <w:gridCol w:w="990"/>
        <w:gridCol w:w="360"/>
        <w:gridCol w:w="3916"/>
        <w:gridCol w:w="990"/>
        <w:gridCol w:w="375"/>
      </w:tblGrid>
      <w:tr w:rsidR="00E60EF3">
        <w:trPr>
          <w:trHeight w:val="300"/>
          <w:jc w:val="center"/>
        </w:trPr>
        <w:tc>
          <w:tcPr>
            <w:tcW w:w="10755" w:type="dxa"/>
            <w:gridSpan w:val="6"/>
            <w:tcBorders>
              <w:top w:val="single" w:sz="4" w:space="0" w:color="000000"/>
              <w:left w:val="single" w:sz="4" w:space="0" w:color="000000"/>
              <w:bottom w:val="single" w:sz="4" w:space="0" w:color="000000"/>
              <w:right w:val="single" w:sz="4" w:space="0" w:color="000000"/>
            </w:tcBorders>
            <w:shd w:val="clear" w:color="auto" w:fill="E0E0E0"/>
          </w:tcPr>
          <w:p w:rsidR="00E60EF3" w:rsidRDefault="00FA7C83">
            <w:pPr>
              <w:jc w:val="center"/>
              <w:rPr>
                <w:b/>
              </w:rPr>
            </w:pPr>
            <w:r>
              <w:rPr>
                <w:b/>
                <w:sz w:val="28"/>
                <w:szCs w:val="28"/>
              </w:rPr>
              <w:t>Second Year</w:t>
            </w:r>
          </w:p>
        </w:tc>
      </w:tr>
      <w:tr w:rsidR="00E60EF3">
        <w:trPr>
          <w:trHeight w:val="260"/>
          <w:jc w:val="center"/>
        </w:trPr>
        <w:tc>
          <w:tcPr>
            <w:tcW w:w="4124" w:type="dxa"/>
            <w:tcBorders>
              <w:top w:val="single" w:sz="4" w:space="0" w:color="000000"/>
              <w:left w:val="single" w:sz="4" w:space="0" w:color="000000"/>
              <w:bottom w:val="single" w:sz="4" w:space="0" w:color="000000"/>
              <w:right w:val="single" w:sz="4" w:space="0" w:color="000000"/>
            </w:tcBorders>
            <w:shd w:val="clear" w:color="auto" w:fill="E0E0E0"/>
          </w:tcPr>
          <w:p w:rsidR="00E60EF3" w:rsidRDefault="00FA7C83">
            <w:pPr>
              <w:rPr>
                <w:b/>
              </w:rPr>
            </w:pPr>
            <w:r>
              <w:rPr>
                <w:b/>
              </w:rPr>
              <w:t xml:space="preserve">Fall Semester </w:t>
            </w:r>
          </w:p>
        </w:tc>
        <w:tc>
          <w:tcPr>
            <w:tcW w:w="990" w:type="dxa"/>
            <w:tcBorders>
              <w:top w:val="single" w:sz="4" w:space="0" w:color="000000"/>
              <w:left w:val="single" w:sz="4" w:space="0" w:color="000000"/>
              <w:bottom w:val="single" w:sz="4" w:space="0" w:color="000000"/>
              <w:right w:val="single" w:sz="4" w:space="0" w:color="000000"/>
            </w:tcBorders>
            <w:shd w:val="clear" w:color="auto" w:fill="E0E0E0"/>
          </w:tcPr>
          <w:p w:rsidR="00E60EF3" w:rsidRDefault="00FA7C83">
            <w:pPr>
              <w:jc w:val="center"/>
              <w:rPr>
                <w:b/>
              </w:rPr>
            </w:pPr>
            <w:r>
              <w:rPr>
                <w:b/>
              </w:rPr>
              <w:t>HRS</w:t>
            </w:r>
          </w:p>
        </w:tc>
        <w:tc>
          <w:tcPr>
            <w:tcW w:w="360" w:type="dxa"/>
            <w:tcBorders>
              <w:top w:val="single" w:sz="4" w:space="0" w:color="000000"/>
              <w:left w:val="single" w:sz="4" w:space="0" w:color="000000"/>
              <w:bottom w:val="single" w:sz="4" w:space="0" w:color="000000"/>
              <w:right w:val="single" w:sz="4" w:space="0" w:color="000000"/>
            </w:tcBorders>
            <w:shd w:val="clear" w:color="auto" w:fill="E0E0E0"/>
          </w:tcPr>
          <w:p w:rsidR="00E60EF3" w:rsidRDefault="00FA7C83">
            <w:pPr>
              <w:jc w:val="center"/>
              <w:rPr>
                <w:b/>
              </w:rPr>
            </w:pPr>
            <w:sdt>
              <w:sdtPr>
                <w:tag w:val="goog_rdk_2"/>
                <w:id w:val="-1115832237"/>
              </w:sdtPr>
              <w:sdtEndPr/>
              <w:sdtContent>
                <w:r>
                  <w:rPr>
                    <w:rFonts w:ascii="Arial Unicode MS" w:eastAsia="Arial Unicode MS" w:hAnsi="Arial Unicode MS" w:cs="Arial Unicode MS"/>
                    <w:b/>
                  </w:rPr>
                  <w:t>✓</w:t>
                </w:r>
              </w:sdtContent>
            </w:sdt>
          </w:p>
        </w:tc>
        <w:tc>
          <w:tcPr>
            <w:tcW w:w="3916" w:type="dxa"/>
            <w:tcBorders>
              <w:top w:val="single" w:sz="4" w:space="0" w:color="000000"/>
              <w:left w:val="single" w:sz="4" w:space="0" w:color="000000"/>
              <w:bottom w:val="single" w:sz="4" w:space="0" w:color="000000"/>
              <w:right w:val="single" w:sz="4" w:space="0" w:color="000000"/>
            </w:tcBorders>
            <w:shd w:val="clear" w:color="auto" w:fill="E0E0E0"/>
          </w:tcPr>
          <w:p w:rsidR="00E60EF3" w:rsidRDefault="00FA7C83">
            <w:pPr>
              <w:rPr>
                <w:b/>
              </w:rPr>
            </w:pPr>
            <w:r>
              <w:rPr>
                <w:b/>
              </w:rPr>
              <w:t xml:space="preserve">Spring Semester </w:t>
            </w:r>
          </w:p>
        </w:tc>
        <w:tc>
          <w:tcPr>
            <w:tcW w:w="990" w:type="dxa"/>
            <w:tcBorders>
              <w:top w:val="single" w:sz="4" w:space="0" w:color="000000"/>
              <w:left w:val="single" w:sz="4" w:space="0" w:color="000000"/>
              <w:bottom w:val="single" w:sz="4" w:space="0" w:color="000000"/>
              <w:right w:val="single" w:sz="4" w:space="0" w:color="000000"/>
            </w:tcBorders>
            <w:shd w:val="clear" w:color="auto" w:fill="E0E0E0"/>
          </w:tcPr>
          <w:p w:rsidR="00E60EF3" w:rsidRDefault="00FA7C83">
            <w:pPr>
              <w:jc w:val="center"/>
              <w:rPr>
                <w:b/>
              </w:rPr>
            </w:pPr>
            <w:r>
              <w:rPr>
                <w:b/>
              </w:rPr>
              <w:t>HRS</w:t>
            </w:r>
          </w:p>
        </w:tc>
        <w:tc>
          <w:tcPr>
            <w:tcW w:w="375" w:type="dxa"/>
            <w:tcBorders>
              <w:top w:val="single" w:sz="4" w:space="0" w:color="000000"/>
              <w:left w:val="single" w:sz="4" w:space="0" w:color="000000"/>
              <w:bottom w:val="single" w:sz="4" w:space="0" w:color="000000"/>
              <w:right w:val="single" w:sz="4" w:space="0" w:color="000000"/>
            </w:tcBorders>
            <w:shd w:val="clear" w:color="auto" w:fill="E0E0E0"/>
          </w:tcPr>
          <w:p w:rsidR="00E60EF3" w:rsidRDefault="00FA7C83">
            <w:pPr>
              <w:jc w:val="center"/>
              <w:rPr>
                <w:b/>
              </w:rPr>
            </w:pPr>
            <w:sdt>
              <w:sdtPr>
                <w:tag w:val="goog_rdk_3"/>
                <w:id w:val="-1982684420"/>
              </w:sdtPr>
              <w:sdtEndPr/>
              <w:sdtContent>
                <w:r>
                  <w:rPr>
                    <w:rFonts w:ascii="Arial Unicode MS" w:eastAsia="Arial Unicode MS" w:hAnsi="Arial Unicode MS" w:cs="Arial Unicode MS"/>
                    <w:b/>
                  </w:rPr>
                  <w:t>✓</w:t>
                </w:r>
              </w:sdtContent>
            </w:sdt>
          </w:p>
        </w:tc>
      </w:tr>
      <w:tr w:rsidR="00E60EF3">
        <w:trPr>
          <w:trHeight w:val="260"/>
          <w:jc w:val="center"/>
        </w:trPr>
        <w:tc>
          <w:tcPr>
            <w:tcW w:w="4124"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sz w:val="16"/>
                <w:szCs w:val="16"/>
              </w:rPr>
            </w:pPr>
            <w:r>
              <w:rPr>
                <w:sz w:val="16"/>
                <w:szCs w:val="16"/>
              </w:rPr>
              <w:t>MATH 225 - Multivariable Calculus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rPr>
            </w:pPr>
            <w:r>
              <w:rPr>
                <w:sz w:val="16"/>
                <w:szCs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sz w:val="16"/>
                <w:szCs w:val="16"/>
              </w:rPr>
            </w:pPr>
            <w:r>
              <w:rPr>
                <w:sz w:val="16"/>
                <w:szCs w:val="16"/>
              </w:rPr>
              <w:t>MATH 305 – Differential Equations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rPr>
            </w:pPr>
            <w:r>
              <w:rPr>
                <w:sz w:val="16"/>
                <w:szCs w:val="16"/>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r>
      <w:tr w:rsidR="00E60EF3">
        <w:trPr>
          <w:trHeight w:val="260"/>
          <w:jc w:val="center"/>
        </w:trPr>
        <w:tc>
          <w:tcPr>
            <w:tcW w:w="4124"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b/>
                <w:sz w:val="16"/>
                <w:szCs w:val="16"/>
              </w:rPr>
            </w:pPr>
            <w:r>
              <w:rPr>
                <w:sz w:val="16"/>
                <w:szCs w:val="16"/>
              </w:rPr>
              <w:t xml:space="preserve">MATH 262 - Linear Algebra </w:t>
            </w:r>
            <w:r>
              <w:rPr>
                <w:b/>
                <w:sz w:val="16"/>
                <w:szCs w:val="16"/>
              </w:rPr>
              <w:t>WI</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rPr>
            </w:pPr>
            <w:r>
              <w:rPr>
                <w:sz w:val="16"/>
                <w:szCs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sz w:val="16"/>
                <w:szCs w:val="16"/>
              </w:rPr>
            </w:pPr>
            <w:r>
              <w:rPr>
                <w:sz w:val="16"/>
                <w:szCs w:val="16"/>
              </w:rPr>
              <w:t>MATH Elective numbered above 237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rPr>
            </w:pPr>
            <w:r>
              <w:rPr>
                <w:sz w:val="16"/>
                <w:szCs w:val="16"/>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r>
      <w:tr w:rsidR="00E60EF3">
        <w:trPr>
          <w:trHeight w:val="140"/>
          <w:jc w:val="center"/>
        </w:trPr>
        <w:tc>
          <w:tcPr>
            <w:tcW w:w="4124"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sz w:val="16"/>
                <w:szCs w:val="16"/>
              </w:rPr>
            </w:pPr>
            <w:r>
              <w:rPr>
                <w:sz w:val="16"/>
                <w:szCs w:val="16"/>
              </w:rPr>
              <w:t>Gen Ed Scientific Reasoning: PHYS 116 - Physics I w/ Calculus Lecture and PHYS 116L - Introductory Physics I Lab</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rPr>
            </w:pPr>
            <w:r>
              <w:rPr>
                <w:sz w:val="16"/>
                <w:szCs w:val="16"/>
              </w:rPr>
              <w:t>4+1</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sz w:val="16"/>
                <w:szCs w:val="16"/>
              </w:rPr>
            </w:pPr>
            <w:r>
              <w:rPr>
                <w:sz w:val="16"/>
                <w:szCs w:val="16"/>
              </w:rPr>
              <w:t>Gen Ed Distribution Category: Culture &amp; Creativity, Systems Sustainability &amp; Society, or Values &amp; Ethics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rPr>
            </w:pPr>
            <w:r>
              <w:rPr>
                <w:sz w:val="16"/>
                <w:szCs w:val="16"/>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r>
      <w:tr w:rsidR="00E60EF3">
        <w:trPr>
          <w:trHeight w:val="260"/>
          <w:jc w:val="center"/>
        </w:trPr>
        <w:tc>
          <w:tcPr>
            <w:tcW w:w="4124"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sz w:val="16"/>
                <w:szCs w:val="16"/>
              </w:rPr>
            </w:pPr>
            <w:r>
              <w:rPr>
                <w:sz w:val="16"/>
                <w:szCs w:val="16"/>
              </w:rPr>
              <w:t>Gen Ed: AIID 201 - Studies in the Arts &amp; Humanities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rPr>
            </w:pPr>
            <w:r>
              <w:rPr>
                <w:sz w:val="16"/>
                <w:szCs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sz w:val="16"/>
                <w:szCs w:val="16"/>
                <w:shd w:val="clear" w:color="auto" w:fill="C9DAF8"/>
              </w:rPr>
            </w:pPr>
            <w:r>
              <w:rPr>
                <w:sz w:val="16"/>
                <w:szCs w:val="16"/>
                <w:shd w:val="clear" w:color="auto" w:fill="C9DAF8"/>
              </w:rPr>
              <w:t>CMPS 148 Computer Science 2 OR CMPS 240 Data Analytics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shd w:val="clear" w:color="auto" w:fill="C9DAF8"/>
              </w:rPr>
            </w:pPr>
            <w:r>
              <w:rPr>
                <w:sz w:val="16"/>
                <w:szCs w:val="16"/>
                <w:shd w:val="clear" w:color="auto" w:fill="C9DAF8"/>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r>
      <w:tr w:rsidR="00E60EF3">
        <w:trPr>
          <w:trHeight w:val="260"/>
          <w:jc w:val="center"/>
        </w:trPr>
        <w:tc>
          <w:tcPr>
            <w:tcW w:w="4124"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sz w:val="16"/>
                <w:szCs w:val="16"/>
              </w:rPr>
            </w:pPr>
            <w:r>
              <w:rPr>
                <w:sz w:val="16"/>
                <w:szCs w:val="16"/>
              </w:rPr>
              <w:t>TAS Pathways Module 2: (PATH-TS2)</w:t>
            </w:r>
          </w:p>
          <w:p w:rsidR="00E60EF3" w:rsidRDefault="00FA7C83">
            <w:pPr>
              <w:rPr>
                <w:sz w:val="16"/>
                <w:szCs w:val="16"/>
              </w:rPr>
            </w:pPr>
            <w:r>
              <w:rPr>
                <w:sz w:val="16"/>
                <w:szCs w:val="16"/>
              </w:rPr>
              <w:t>Resume/CV Writing</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rPr>
            </w:pPr>
            <w:r>
              <w:rPr>
                <w:b/>
                <w:sz w:val="16"/>
                <w:szCs w:val="16"/>
              </w:rPr>
              <w:t xml:space="preserve">Degree </w:t>
            </w:r>
            <w:r>
              <w:rPr>
                <w:b/>
                <w:sz w:val="16"/>
                <w:szCs w:val="16"/>
              </w:rPr>
              <w:br/>
              <w:t>Rqmt.</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sz w:val="16"/>
                <w:szCs w:val="16"/>
              </w:rPr>
            </w:pPr>
            <w:r>
              <w:rPr>
                <w:sz w:val="16"/>
                <w:szCs w:val="16"/>
              </w:rPr>
              <w:t>TAS Pathways Module 3: (PATH-TS3)</w:t>
            </w:r>
          </w:p>
          <w:p w:rsidR="00E60EF3" w:rsidRDefault="00FA7C83">
            <w:pPr>
              <w:rPr>
                <w:sz w:val="16"/>
                <w:szCs w:val="16"/>
              </w:rPr>
            </w:pPr>
            <w:r>
              <w:rPr>
                <w:sz w:val="16"/>
                <w:szCs w:val="16"/>
              </w:rPr>
              <w:t>Interview Preparation</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rPr>
            </w:pPr>
            <w:r>
              <w:rPr>
                <w:b/>
                <w:sz w:val="16"/>
                <w:szCs w:val="16"/>
              </w:rPr>
              <w:t xml:space="preserve">Degree </w:t>
            </w:r>
            <w:r>
              <w:rPr>
                <w:b/>
                <w:sz w:val="16"/>
                <w:szCs w:val="16"/>
              </w:rPr>
              <w:br/>
              <w:t>Rqmt.</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r>
      <w:tr w:rsidR="00E60EF3">
        <w:trPr>
          <w:trHeight w:val="260"/>
          <w:jc w:val="center"/>
        </w:trPr>
        <w:tc>
          <w:tcPr>
            <w:tcW w:w="4124"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sz w:val="16"/>
                <w:szCs w:val="16"/>
              </w:rPr>
            </w:pPr>
            <w:r>
              <w:rPr>
                <w:b/>
                <w:sz w:val="16"/>
                <w:szCs w:val="16"/>
              </w:rPr>
              <w:t>Total: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rPr>
            </w:pPr>
            <w:r>
              <w:rPr>
                <w:sz w:val="16"/>
                <w:szCs w:val="16"/>
              </w:rPr>
              <w:t>17</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rPr>
                <w:sz w:val="16"/>
                <w:szCs w:val="16"/>
              </w:rPr>
            </w:pPr>
            <w:r>
              <w:rPr>
                <w:b/>
                <w:sz w:val="16"/>
                <w:szCs w:val="16"/>
              </w:rPr>
              <w:t>Total: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FA7C83">
            <w:pPr>
              <w:jc w:val="center"/>
              <w:rPr>
                <w:sz w:val="16"/>
                <w:szCs w:val="16"/>
              </w:rPr>
            </w:pPr>
            <w:r>
              <w:rPr>
                <w:sz w:val="16"/>
                <w:szCs w:val="16"/>
              </w:rPr>
              <w:t>16</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rsidR="00E60EF3" w:rsidRDefault="00E60EF3">
            <w:pPr>
              <w:rPr>
                <w:sz w:val="16"/>
                <w:szCs w:val="16"/>
              </w:rPr>
            </w:pPr>
          </w:p>
        </w:tc>
      </w:tr>
    </w:tbl>
    <w:p w:rsidR="00E60EF3" w:rsidRDefault="00FA7C83">
      <w:pPr>
        <w:rPr>
          <w:b/>
          <w:sz w:val="16"/>
          <w:szCs w:val="16"/>
        </w:rPr>
      </w:pPr>
      <w:r>
        <w:rPr>
          <w:b/>
          <w:sz w:val="16"/>
          <w:szCs w:val="16"/>
        </w:rPr>
        <w:t xml:space="preserve"> </w:t>
      </w:r>
    </w:p>
    <w:tbl>
      <w:tblPr>
        <w:tblStyle w:val="af9"/>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3"/>
        <w:gridCol w:w="795"/>
        <w:gridCol w:w="510"/>
        <w:gridCol w:w="3927"/>
        <w:gridCol w:w="830"/>
        <w:gridCol w:w="520"/>
      </w:tblGrid>
      <w:tr w:rsidR="00E60EF3">
        <w:trPr>
          <w:trHeight w:val="320"/>
          <w:jc w:val="center"/>
        </w:trPr>
        <w:tc>
          <w:tcPr>
            <w:tcW w:w="10755" w:type="dxa"/>
            <w:gridSpan w:val="6"/>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r>
              <w:rPr>
                <w:b/>
                <w:sz w:val="28"/>
                <w:szCs w:val="28"/>
              </w:rPr>
              <w:t>Third Year</w:t>
            </w:r>
          </w:p>
        </w:tc>
      </w:tr>
      <w:tr w:rsidR="00E60EF3">
        <w:trPr>
          <w:trHeight w:val="280"/>
          <w:jc w:val="center"/>
        </w:trPr>
        <w:tc>
          <w:tcPr>
            <w:tcW w:w="4173"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rPr>
                <w:b/>
              </w:rPr>
            </w:pPr>
            <w:r>
              <w:rPr>
                <w:b/>
              </w:rPr>
              <w:t xml:space="preserve">Fall Semester </w:t>
            </w:r>
          </w:p>
        </w:tc>
        <w:tc>
          <w:tcPr>
            <w:tcW w:w="795"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r>
              <w:rPr>
                <w:b/>
              </w:rPr>
              <w:t>HRS</w:t>
            </w:r>
          </w:p>
        </w:tc>
        <w:tc>
          <w:tcPr>
            <w:tcW w:w="51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sdt>
              <w:sdtPr>
                <w:tag w:val="goog_rdk_4"/>
                <w:id w:val="155033781"/>
              </w:sdtPr>
              <w:sdtEndPr/>
              <w:sdtContent>
                <w:r>
                  <w:rPr>
                    <w:rFonts w:ascii="Arial Unicode MS" w:eastAsia="Arial Unicode MS" w:hAnsi="Arial Unicode MS" w:cs="Arial Unicode MS"/>
                    <w:b/>
                  </w:rPr>
                  <w:t>✓</w:t>
                </w:r>
              </w:sdtContent>
            </w:sdt>
          </w:p>
        </w:tc>
        <w:tc>
          <w:tcPr>
            <w:tcW w:w="3927"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rPr>
                <w:b/>
              </w:rPr>
            </w:pPr>
            <w:r>
              <w:rPr>
                <w:b/>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sdt>
              <w:sdtPr>
                <w:tag w:val="goog_rdk_5"/>
                <w:id w:val="-1525484093"/>
              </w:sdtPr>
              <w:sdtEndPr/>
              <w:sdtContent>
                <w:r>
                  <w:rPr>
                    <w:rFonts w:ascii="Arial Unicode MS" w:eastAsia="Arial Unicode MS" w:hAnsi="Arial Unicode MS" w:cs="Arial Unicode MS"/>
                    <w:b/>
                  </w:rPr>
                  <w:t>✓</w:t>
                </w:r>
              </w:sdtContent>
            </w:sdt>
          </w:p>
        </w:tc>
      </w:tr>
      <w:tr w:rsidR="00E60EF3">
        <w:trPr>
          <w:trHeight w:val="280"/>
          <w:jc w:val="center"/>
        </w:trPr>
        <w:tc>
          <w:tcPr>
            <w:tcW w:w="4173"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rPr>
            </w:pPr>
            <w:r>
              <w:rPr>
                <w:sz w:val="16"/>
                <w:szCs w:val="16"/>
              </w:rPr>
              <w:t>MATH 432 - Abstract Algebra</w:t>
            </w:r>
            <w:r>
              <w:rPr>
                <w:b/>
                <w:sz w:val="16"/>
                <w:szCs w:val="16"/>
              </w:rPr>
              <w:t xml:space="preserve"> WI</w:t>
            </w:r>
          </w:p>
        </w:tc>
        <w:tc>
          <w:tcPr>
            <w:tcW w:w="795"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1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7"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MATH 416 - Introduction to Analysis</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pPr>
          </w:p>
        </w:tc>
      </w:tr>
      <w:tr w:rsidR="00E60EF3">
        <w:trPr>
          <w:trHeight w:val="280"/>
          <w:jc w:val="center"/>
        </w:trPr>
        <w:tc>
          <w:tcPr>
            <w:tcW w:w="417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MATH Elective 300 Level or Above (possibly Math 353 **)</w:t>
            </w:r>
          </w:p>
        </w:tc>
        <w:tc>
          <w:tcPr>
            <w:tcW w:w="795"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1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7" w:type="dxa"/>
            <w:tcBorders>
              <w:top w:val="single" w:sz="4" w:space="0" w:color="000000"/>
              <w:left w:val="single" w:sz="4" w:space="0" w:color="000000"/>
              <w:bottom w:val="single" w:sz="4" w:space="0" w:color="000000"/>
              <w:right w:val="single" w:sz="4" w:space="0" w:color="000000"/>
            </w:tcBorders>
          </w:tcPr>
          <w:p w:rsidR="00E60EF3" w:rsidRDefault="00FA7C83">
            <w:pPr>
              <w:rPr>
                <w:sz w:val="22"/>
                <w:szCs w:val="22"/>
                <w:shd w:val="clear" w:color="auto" w:fill="CFE2F3"/>
              </w:rPr>
            </w:pPr>
            <w:r>
              <w:rPr>
                <w:sz w:val="16"/>
                <w:szCs w:val="16"/>
                <w:shd w:val="clear" w:color="auto" w:fill="CFE2F3"/>
              </w:rPr>
              <w:t>CMPS 310 - Big Data Programming</w:t>
            </w:r>
            <w:r>
              <w:rPr>
                <w:sz w:val="22"/>
                <w:szCs w:val="22"/>
                <w:shd w:val="clear" w:color="auto" w:fill="CFE2F3"/>
                <w:vertAlign w:val="superscript"/>
              </w:rPr>
              <w:footnoteReference w:id="1"/>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shd w:val="clear" w:color="auto" w:fill="CFE2F3"/>
              </w:rPr>
            </w:pPr>
            <w:r>
              <w:rPr>
                <w:sz w:val="16"/>
                <w:szCs w:val="16"/>
                <w:shd w:val="clear" w:color="auto" w:fill="CFE2F3"/>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pPr>
          </w:p>
        </w:tc>
      </w:tr>
      <w:tr w:rsidR="00E60EF3">
        <w:trPr>
          <w:jc w:val="center"/>
        </w:trPr>
        <w:tc>
          <w:tcPr>
            <w:tcW w:w="417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bookmarkStart w:id="0" w:name="_GoBack"/>
            <w:r>
              <w:rPr>
                <w:sz w:val="16"/>
                <w:szCs w:val="16"/>
              </w:rPr>
              <w:t>MATH Elective numbered above 237</w:t>
            </w:r>
          </w:p>
        </w:tc>
        <w:tc>
          <w:tcPr>
            <w:tcW w:w="795"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1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7" w:type="dxa"/>
            <w:tcBorders>
              <w:top w:val="single" w:sz="4" w:space="0" w:color="000000"/>
              <w:left w:val="single" w:sz="4" w:space="0" w:color="000000"/>
              <w:bottom w:val="single" w:sz="4" w:space="0" w:color="000000"/>
              <w:right w:val="single" w:sz="4" w:space="0" w:color="000000"/>
            </w:tcBorders>
          </w:tcPr>
          <w:p w:rsidR="00E60EF3" w:rsidRDefault="00FA7C83">
            <w:pPr>
              <w:rPr>
                <w:sz w:val="22"/>
                <w:szCs w:val="22"/>
              </w:rPr>
            </w:pPr>
            <w:r>
              <w:rPr>
                <w:sz w:val="16"/>
                <w:szCs w:val="16"/>
              </w:rPr>
              <w:t>Gen Ed: Global Awareness</w:t>
            </w:r>
            <w:r>
              <w:rPr>
                <w:sz w:val="22"/>
                <w:szCs w:val="22"/>
                <w:vertAlign w:val="superscript"/>
              </w:rPr>
              <w:footnoteReference w:id="2"/>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pPr>
          </w:p>
        </w:tc>
      </w:tr>
      <w:bookmarkEnd w:id="0"/>
      <w:tr w:rsidR="00E60EF3">
        <w:trPr>
          <w:trHeight w:val="280"/>
          <w:jc w:val="center"/>
        </w:trPr>
        <w:tc>
          <w:tcPr>
            <w:tcW w:w="4173"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shd w:val="clear" w:color="auto" w:fill="C9DAF8"/>
              </w:rPr>
            </w:pPr>
            <w:r>
              <w:rPr>
                <w:sz w:val="16"/>
                <w:szCs w:val="16"/>
                <w:shd w:val="clear" w:color="auto" w:fill="C9DAF8"/>
              </w:rPr>
              <w:t>CMPS 231 - Data Structures</w:t>
            </w:r>
          </w:p>
        </w:tc>
        <w:tc>
          <w:tcPr>
            <w:tcW w:w="795"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shd w:val="clear" w:color="auto" w:fill="C9DAF8"/>
              </w:rPr>
            </w:pPr>
            <w:r>
              <w:rPr>
                <w:sz w:val="16"/>
                <w:szCs w:val="16"/>
                <w:shd w:val="clear" w:color="auto" w:fill="C9DAF8"/>
              </w:rPr>
              <w:t>4</w:t>
            </w:r>
          </w:p>
        </w:tc>
        <w:tc>
          <w:tcPr>
            <w:tcW w:w="51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7" w:type="dxa"/>
            <w:tcBorders>
              <w:top w:val="single" w:sz="4" w:space="0" w:color="000000"/>
              <w:left w:val="single" w:sz="4" w:space="0" w:color="000000"/>
              <w:bottom w:val="single" w:sz="4" w:space="0" w:color="000000"/>
              <w:right w:val="single" w:sz="4" w:space="0" w:color="000000"/>
            </w:tcBorders>
          </w:tcPr>
          <w:p w:rsidR="00E60EF3" w:rsidRDefault="00FA7C83">
            <w:pPr>
              <w:rPr>
                <w:sz w:val="22"/>
                <w:szCs w:val="22"/>
              </w:rPr>
            </w:pPr>
            <w:r>
              <w:rPr>
                <w:sz w:val="16"/>
                <w:szCs w:val="16"/>
              </w:rPr>
              <w:t xml:space="preserve">Gen Ed: Culture &amp; Creativity, Systems Sustainability &amp; Society, or Values &amp; Ethics </w:t>
            </w:r>
            <w:r>
              <w:rPr>
                <w:b/>
                <w:sz w:val="16"/>
                <w:szCs w:val="16"/>
              </w:rPr>
              <w:t>(Must be outside of TAS)</w:t>
            </w:r>
            <w:r>
              <w:rPr>
                <w:sz w:val="22"/>
                <w:szCs w:val="22"/>
                <w:vertAlign w:val="superscript"/>
              </w:rPr>
              <w:footnoteReference w:id="3"/>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pPr>
          </w:p>
        </w:tc>
      </w:tr>
      <w:tr w:rsidR="00E60EF3">
        <w:trPr>
          <w:trHeight w:val="300"/>
          <w:jc w:val="center"/>
        </w:trPr>
        <w:tc>
          <w:tcPr>
            <w:tcW w:w="4173"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shd w:val="clear" w:color="auto" w:fill="C9DAF8"/>
              </w:rPr>
            </w:pPr>
            <w:r>
              <w:rPr>
                <w:b/>
                <w:sz w:val="16"/>
                <w:szCs w:val="16"/>
                <w:shd w:val="clear" w:color="auto" w:fill="C9DAF8"/>
              </w:rPr>
              <w:t>Elective ***</w:t>
            </w:r>
          </w:p>
        </w:tc>
        <w:tc>
          <w:tcPr>
            <w:tcW w:w="795"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2</w:t>
            </w:r>
          </w:p>
        </w:tc>
        <w:tc>
          <w:tcPr>
            <w:tcW w:w="51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7" w:type="dxa"/>
            <w:tcBorders>
              <w:top w:val="single" w:sz="4" w:space="0" w:color="000000"/>
              <w:left w:val="single" w:sz="4" w:space="0" w:color="000000"/>
              <w:bottom w:val="single" w:sz="4" w:space="0" w:color="000000"/>
              <w:right w:val="single" w:sz="4" w:space="0" w:color="000000"/>
            </w:tcBorders>
          </w:tcPr>
          <w:p w:rsidR="00E60EF3" w:rsidRDefault="00E60EF3">
            <w:pPr>
              <w:rPr>
                <w:sz w:val="16"/>
                <w:szCs w:val="16"/>
              </w:rPr>
            </w:pPr>
          </w:p>
        </w:tc>
        <w:tc>
          <w:tcPr>
            <w:tcW w:w="83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pPr>
          </w:p>
        </w:tc>
      </w:tr>
      <w:tr w:rsidR="00E60EF3">
        <w:trPr>
          <w:trHeight w:val="300"/>
          <w:jc w:val="center"/>
        </w:trPr>
        <w:tc>
          <w:tcPr>
            <w:tcW w:w="4173"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rPr>
            </w:pPr>
            <w:r>
              <w:rPr>
                <w:b/>
                <w:sz w:val="16"/>
                <w:szCs w:val="16"/>
              </w:rPr>
              <w:t>Total:</w:t>
            </w:r>
          </w:p>
        </w:tc>
        <w:tc>
          <w:tcPr>
            <w:tcW w:w="795"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18</w:t>
            </w:r>
          </w:p>
        </w:tc>
        <w:tc>
          <w:tcPr>
            <w:tcW w:w="51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7"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rPr>
            </w:pPr>
            <w:r>
              <w:rPr>
                <w:b/>
                <w:sz w:val="16"/>
                <w:szCs w:val="16"/>
              </w:rPr>
              <w:t>Total:</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16</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pPr>
          </w:p>
        </w:tc>
      </w:tr>
    </w:tbl>
    <w:p w:rsidR="00E60EF3" w:rsidRDefault="00FA7C83">
      <w:pPr>
        <w:rPr>
          <w:b/>
          <w:sz w:val="16"/>
          <w:szCs w:val="16"/>
        </w:rPr>
      </w:pPr>
      <w:r>
        <w:rPr>
          <w:b/>
          <w:sz w:val="16"/>
          <w:szCs w:val="16"/>
        </w:rPr>
        <w:lastRenderedPageBreak/>
        <w:t xml:space="preserve"> </w:t>
      </w:r>
    </w:p>
    <w:tbl>
      <w:tblPr>
        <w:tblStyle w:val="afa"/>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E60EF3">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r>
              <w:rPr>
                <w:b/>
                <w:sz w:val="28"/>
                <w:szCs w:val="28"/>
              </w:rPr>
              <w:t>Fourth Year</w:t>
            </w:r>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rPr>
                <w:b/>
              </w:rPr>
            </w:pPr>
            <w:r>
              <w:rPr>
                <w:b/>
              </w:rPr>
              <w:t xml:space="preserve">Fall Semester </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sdt>
              <w:sdtPr>
                <w:tag w:val="goog_rdk_6"/>
                <w:id w:val="-1544826270"/>
              </w:sdtPr>
              <w:sdtEndPr/>
              <w:sdtContent>
                <w:r>
                  <w:rPr>
                    <w:rFonts w:ascii="Arial Unicode MS" w:eastAsia="Arial Unicode MS" w:hAnsi="Arial Unicode MS" w:cs="Arial Unicode MS"/>
                    <w:b/>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rPr>
                <w:b/>
              </w:rPr>
            </w:pPr>
            <w:r>
              <w:rPr>
                <w:b/>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sdt>
              <w:sdtPr>
                <w:tag w:val="goog_rdk_7"/>
                <w:id w:val="1487049255"/>
              </w:sdtPr>
              <w:sdtEndPr/>
              <w:sdtContent>
                <w:r>
                  <w:rPr>
                    <w:rFonts w:ascii="Arial Unicode MS" w:eastAsia="Arial Unicode MS" w:hAnsi="Arial Unicode MS" w:cs="Arial Unicode MS"/>
                    <w:b/>
                  </w:rPr>
                  <w:t>✓</w:t>
                </w:r>
              </w:sdtContent>
            </w:sdt>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rPr>
            </w:pPr>
            <w:r>
              <w:rPr>
                <w:sz w:val="16"/>
                <w:szCs w:val="16"/>
              </w:rPr>
              <w:t xml:space="preserve">MATH 441 - History of Math </w:t>
            </w:r>
            <w:r>
              <w:rPr>
                <w:b/>
                <w:sz w:val="16"/>
                <w:szCs w:val="16"/>
              </w:rPr>
              <w:t>WI</w:t>
            </w:r>
          </w:p>
        </w:tc>
        <w:tc>
          <w:tcPr>
            <w:tcW w:w="82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rPr>
            </w:pPr>
            <w:r>
              <w:rPr>
                <w:sz w:val="16"/>
                <w:szCs w:val="16"/>
                <w:highlight w:val="green"/>
              </w:rPr>
              <w:t>CMPS 531 Data Structures and Algorithms</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b/>
                <w:strike/>
                <w:sz w:val="16"/>
                <w:szCs w:val="16"/>
              </w:rPr>
            </w:pPr>
            <w:r>
              <w:rPr>
                <w:sz w:val="16"/>
                <w:szCs w:val="16"/>
                <w:highlight w:val="green"/>
              </w:rPr>
              <w:t>CMPS 547 Foundations of Computer Science</w:t>
            </w:r>
          </w:p>
        </w:tc>
        <w:tc>
          <w:tcPr>
            <w:tcW w:w="82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rPr>
            </w:pPr>
            <w:r>
              <w:rPr>
                <w:sz w:val="16"/>
                <w:szCs w:val="16"/>
                <w:highlight w:val="green"/>
              </w:rPr>
              <w:t>MSCS Elective or DATA 620</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r>
      <w:tr w:rsidR="00E60EF3">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shd w:val="clear" w:color="auto" w:fill="C9DAF8"/>
              </w:rPr>
            </w:pPr>
            <w:r>
              <w:rPr>
                <w:sz w:val="16"/>
                <w:szCs w:val="16"/>
                <w:shd w:val="clear" w:color="auto" w:fill="C9DAF8"/>
              </w:rPr>
              <w:t>CMPS 311 - Operating System Design</w:t>
            </w:r>
            <w:r>
              <w:rPr>
                <w:sz w:val="16"/>
                <w:szCs w:val="16"/>
                <w:shd w:val="clear" w:color="auto" w:fill="C9DAF8"/>
                <w:vertAlign w:val="superscript"/>
              </w:rPr>
              <w:t>3</w:t>
            </w:r>
          </w:p>
        </w:tc>
        <w:tc>
          <w:tcPr>
            <w:tcW w:w="82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shd w:val="clear" w:color="auto" w:fill="C9DAF8"/>
              </w:rPr>
            </w:pPr>
            <w:r>
              <w:rPr>
                <w:sz w:val="16"/>
                <w:szCs w:val="16"/>
                <w:shd w:val="clear" w:color="auto" w:fill="C9DAF8"/>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sz w:val="22"/>
                <w:szCs w:val="22"/>
              </w:rPr>
            </w:pPr>
            <w:r>
              <w:rPr>
                <w:sz w:val="16"/>
                <w:szCs w:val="16"/>
              </w:rPr>
              <w:t>MATH Elective 300 Level or Above</w:t>
            </w:r>
            <w:r>
              <w:rPr>
                <w:sz w:val="22"/>
                <w:szCs w:val="22"/>
                <w:vertAlign w:val="superscript"/>
              </w:rPr>
              <w:footnoteReference w:id="4"/>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Elective</w:t>
            </w:r>
          </w:p>
        </w:tc>
        <w:tc>
          <w:tcPr>
            <w:tcW w:w="82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sz w:val="16"/>
                <w:szCs w:val="16"/>
              </w:rPr>
              <w:t xml:space="preserve">Elective </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b/>
                <w:sz w:val="16"/>
                <w:szCs w:val="16"/>
              </w:rPr>
              <w:t>Total:</w:t>
            </w:r>
          </w:p>
        </w:tc>
        <w:tc>
          <w:tcPr>
            <w:tcW w:w="82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15</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b/>
                <w:sz w:val="16"/>
                <w:szCs w:val="16"/>
              </w:rPr>
              <w:t>Total:</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14</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r>
    </w:tbl>
    <w:p w:rsidR="00E60EF3" w:rsidRDefault="00E60EF3">
      <w:pPr>
        <w:rPr>
          <w:b/>
        </w:rPr>
      </w:pPr>
    </w:p>
    <w:tbl>
      <w:tblPr>
        <w:tblStyle w:val="afb"/>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E60EF3">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rPr>
            </w:pPr>
            <w:r>
              <w:rPr>
                <w:b/>
              </w:rPr>
              <w:t>Fifth Year - MSCS</w:t>
            </w:r>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rPr>
                <w:b/>
                <w:sz w:val="16"/>
                <w:szCs w:val="16"/>
              </w:rPr>
            </w:pPr>
            <w:r>
              <w:rPr>
                <w:b/>
                <w:sz w:val="16"/>
                <w:szCs w:val="16"/>
              </w:rPr>
              <w:t xml:space="preserve">Fall Semester </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sz w:val="16"/>
                <w:szCs w:val="16"/>
              </w:rPr>
            </w:pPr>
            <w:r>
              <w:rPr>
                <w:b/>
                <w:sz w:val="16"/>
                <w:szCs w:val="16"/>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sz w:val="16"/>
                <w:szCs w:val="16"/>
              </w:rPr>
            </w:pPr>
            <w:sdt>
              <w:sdtPr>
                <w:tag w:val="goog_rdk_8"/>
                <w:id w:val="1168525502"/>
              </w:sdtPr>
              <w:sdtEndPr/>
              <w:sdtContent>
                <w:r>
                  <w:rPr>
                    <w:rFonts w:ascii="Arial Unicode MS" w:eastAsia="Arial Unicode MS" w:hAnsi="Arial Unicode MS" w:cs="Arial Unicode MS"/>
                    <w:b/>
                    <w:sz w:val="16"/>
                    <w:szCs w:val="16"/>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rPr>
                <w:b/>
                <w:sz w:val="16"/>
                <w:szCs w:val="16"/>
              </w:rPr>
            </w:pPr>
            <w:r>
              <w:rPr>
                <w:b/>
                <w:sz w:val="16"/>
                <w:szCs w:val="16"/>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sz w:val="16"/>
                <w:szCs w:val="16"/>
              </w:rPr>
            </w:pPr>
            <w:r>
              <w:rPr>
                <w:b/>
                <w:sz w:val="16"/>
                <w:szCs w:val="16"/>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E60EF3" w:rsidRDefault="00FA7C83">
            <w:pPr>
              <w:jc w:val="center"/>
              <w:rPr>
                <w:b/>
                <w:sz w:val="16"/>
                <w:szCs w:val="16"/>
              </w:rPr>
            </w:pPr>
            <w:sdt>
              <w:sdtPr>
                <w:tag w:val="goog_rdk_9"/>
                <w:id w:val="-307172576"/>
              </w:sdtPr>
              <w:sdtEndPr/>
              <w:sdtContent>
                <w:r>
                  <w:rPr>
                    <w:rFonts w:ascii="Arial Unicode MS" w:eastAsia="Arial Unicode MS" w:hAnsi="Arial Unicode MS" w:cs="Arial Unicode MS"/>
                    <w:b/>
                    <w:sz w:val="16"/>
                    <w:szCs w:val="16"/>
                  </w:rPr>
                  <w:t>✓</w:t>
                </w:r>
              </w:sdtContent>
            </w:sdt>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highlight w:val="yellow"/>
              </w:rPr>
            </w:pPr>
            <w:r>
              <w:rPr>
                <w:b/>
                <w:sz w:val="16"/>
                <w:szCs w:val="16"/>
                <w:highlight w:val="yellow"/>
              </w:rPr>
              <w:t>MSCS Elective or DATA 620</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b/>
                <w:sz w:val="16"/>
                <w:szCs w:val="16"/>
                <w:highlight w:val="yellow"/>
              </w:rPr>
            </w:pPr>
            <w:r>
              <w:rPr>
                <w:b/>
                <w:sz w:val="16"/>
                <w:szCs w:val="16"/>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r>
      <w:tr w:rsidR="00E60EF3">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highlight w:val="yellow"/>
              </w:rPr>
            </w:pPr>
            <w:r>
              <w:rPr>
                <w:b/>
                <w:sz w:val="16"/>
                <w:szCs w:val="16"/>
                <w:highlight w:val="yellow"/>
              </w:rPr>
              <w:t>CMPS 750 - THESIS</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E60EF3">
            <w:pPr>
              <w:rPr>
                <w:sz w:val="16"/>
                <w:szCs w:val="16"/>
              </w:rPr>
            </w:pPr>
          </w:p>
        </w:tc>
        <w:tc>
          <w:tcPr>
            <w:tcW w:w="83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r>
      <w:tr w:rsidR="00E60EF3">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b/>
                <w:sz w:val="16"/>
                <w:szCs w:val="16"/>
              </w:rPr>
              <w:t>Total:</w:t>
            </w:r>
          </w:p>
        </w:tc>
        <w:tc>
          <w:tcPr>
            <w:tcW w:w="829"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12</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E60EF3" w:rsidRDefault="00FA7C83">
            <w:pPr>
              <w:rPr>
                <w:sz w:val="16"/>
                <w:szCs w:val="16"/>
              </w:rPr>
            </w:pPr>
            <w:r>
              <w:rPr>
                <w:b/>
                <w:sz w:val="16"/>
                <w:szCs w:val="16"/>
              </w:rPr>
              <w:t>Total:</w:t>
            </w:r>
          </w:p>
        </w:tc>
        <w:tc>
          <w:tcPr>
            <w:tcW w:w="830" w:type="dxa"/>
            <w:tcBorders>
              <w:top w:val="single" w:sz="4" w:space="0" w:color="000000"/>
              <w:left w:val="single" w:sz="4" w:space="0" w:color="000000"/>
              <w:bottom w:val="single" w:sz="4" w:space="0" w:color="000000"/>
              <w:right w:val="single" w:sz="4" w:space="0" w:color="000000"/>
            </w:tcBorders>
          </w:tcPr>
          <w:p w:rsidR="00E60EF3" w:rsidRDefault="00FA7C83">
            <w:pPr>
              <w:jc w:val="center"/>
              <w:rPr>
                <w:sz w:val="16"/>
                <w:szCs w:val="16"/>
              </w:rPr>
            </w:pPr>
            <w:r>
              <w:rPr>
                <w:sz w:val="16"/>
                <w:szCs w:val="16"/>
              </w:rPr>
              <w:t>9</w:t>
            </w:r>
          </w:p>
        </w:tc>
        <w:tc>
          <w:tcPr>
            <w:tcW w:w="520" w:type="dxa"/>
            <w:tcBorders>
              <w:top w:val="single" w:sz="4" w:space="0" w:color="000000"/>
              <w:left w:val="single" w:sz="4" w:space="0" w:color="000000"/>
              <w:bottom w:val="single" w:sz="4" w:space="0" w:color="000000"/>
              <w:right w:val="single" w:sz="4" w:space="0" w:color="000000"/>
            </w:tcBorders>
          </w:tcPr>
          <w:p w:rsidR="00E60EF3" w:rsidRDefault="00E60EF3">
            <w:pPr>
              <w:jc w:val="center"/>
              <w:rPr>
                <w:sz w:val="16"/>
                <w:szCs w:val="16"/>
              </w:rPr>
            </w:pPr>
          </w:p>
        </w:tc>
      </w:tr>
    </w:tbl>
    <w:p w:rsidR="00E60EF3" w:rsidRDefault="00E60EF3">
      <w:pPr>
        <w:rPr>
          <w:b/>
          <w:sz w:val="16"/>
          <w:szCs w:val="16"/>
        </w:rPr>
      </w:pPr>
    </w:p>
    <w:p w:rsidR="00E60EF3" w:rsidRDefault="00FA7C83">
      <w:pPr>
        <w:rPr>
          <w:rFonts w:ascii="Arial" w:eastAsia="Arial" w:hAnsi="Arial" w:cs="Arial"/>
          <w:highlight w:val="yellow"/>
        </w:rPr>
      </w:pPr>
      <w:r>
        <w:rPr>
          <w:b/>
          <w:highlight w:val="yellow"/>
        </w:rPr>
        <w:t xml:space="preserve">Total Credits Required for undergraduate degree: </w:t>
      </w:r>
      <w:r>
        <w:rPr>
          <w:highlight w:val="yellow"/>
        </w:rPr>
        <w:t>128 credits****</w:t>
      </w:r>
    </w:p>
    <w:p w:rsidR="00E60EF3" w:rsidRDefault="00FA7C83">
      <w:pPr>
        <w:rPr>
          <w:highlight w:val="yellow"/>
        </w:rPr>
      </w:pPr>
      <w:r>
        <w:rPr>
          <w:b/>
          <w:highlight w:val="yellow"/>
        </w:rPr>
        <w:t>GPA Required for BS in Computer Science:</w:t>
      </w:r>
      <w:r>
        <w:rPr>
          <w:highlight w:val="yellow"/>
        </w:rPr>
        <w:t xml:space="preserve"> 2.0</w:t>
      </w:r>
    </w:p>
    <w:p w:rsidR="00E60EF3" w:rsidRDefault="00FA7C83">
      <w:pPr>
        <w:rPr>
          <w:b/>
        </w:rPr>
      </w:pPr>
      <w:r>
        <w:rPr>
          <w:b/>
          <w:highlight w:val="yellow"/>
        </w:rPr>
        <w:t xml:space="preserve">GPA Required for 4+1 Pathway: </w:t>
      </w:r>
      <w:r>
        <w:rPr>
          <w:highlight w:val="yellow"/>
        </w:rPr>
        <w:t>3.0</w:t>
      </w:r>
    </w:p>
    <w:p w:rsidR="00E60EF3" w:rsidRDefault="00FA7C83">
      <w:pPr>
        <w:rPr>
          <w:b/>
        </w:rPr>
      </w:pPr>
      <w:r>
        <w:rPr>
          <w:b/>
        </w:rPr>
        <w:t>WI: Writing Intensive - 3 courses required in the major.</w:t>
      </w:r>
    </w:p>
    <w:p w:rsidR="00E60EF3" w:rsidRDefault="00E60EF3"/>
    <w:p w:rsidR="00E60EF3" w:rsidRDefault="00FA7C83">
      <w:r>
        <w:t>* See the course catalog for prerequisites for Calculus I. One of the ways to enter Calculus I is to place into it via the Calculus Placement Test called Accuplacer Advanced Algebra and Functions Te</w:t>
      </w:r>
      <w:r>
        <w:t>st  (AAF Test) at the RCNJ Testing Center. The Testing Center is open all year round. If the placement test results for a given student indicate that developmental courses are required (for instance, Precalculus, or Elementary Algebra Topics followed by Pr</w:t>
      </w:r>
      <w:r>
        <w:t>ecalculus), such developmental courses may be taken as early as during the summer session(s) preceding the student’s freshman year [Summer Session I (late May – late June) or Summer Session II (mid July – mid August)]. See the RCNJ Testing Center website f</w:t>
      </w:r>
      <w:r>
        <w:t xml:space="preserve">or more details on the Calculus Placement Test.   </w:t>
      </w:r>
    </w:p>
    <w:p w:rsidR="00E60EF3" w:rsidRDefault="00E60EF3"/>
    <w:p w:rsidR="00E60EF3" w:rsidRDefault="00FA7C83">
      <w:bookmarkStart w:id="1" w:name="_heading=h.30j0zll" w:colFirst="0" w:colLast="0"/>
      <w:bookmarkEnd w:id="1"/>
      <w:r>
        <w:t>Those mathematics majors who end up taking Precalculus, which is a 4-credit-hour course counting towards graduation credits, can count it as, for instance, the 4 HR Elective in the Fourth Year Spring in t</w:t>
      </w:r>
      <w:r>
        <w:t xml:space="preserve">he table above. </w:t>
      </w:r>
    </w:p>
    <w:p w:rsidR="00E60EF3" w:rsidRDefault="00E60EF3">
      <w:pPr>
        <w:rPr>
          <w:b/>
        </w:rPr>
      </w:pPr>
    </w:p>
    <w:p w:rsidR="00E60EF3" w:rsidRDefault="00FA7C83">
      <w:r>
        <w:t xml:space="preserve">** If a student wishes to take a statistics course to fulfill one of their “MATH Elective Level 300 or Above” requirements, the student is advised to take exactly one of the following: Math 353 Statistics OR Math 370 Applied Statistics, but not both. If a </w:t>
      </w:r>
      <w:r>
        <w:t>student takes both of these two courses, then the one taken earlier will count as a “MATH Elective Level 300 or Above” requirement, but the one taken later will be counted as a general elective, and not as a “Math elective Level 300 or above”. Similarly, i</w:t>
      </w:r>
      <w:r>
        <w:t>f a student first takes MATH 237 and later takes MATH 205, then MATH 205 will not count as a math elective, but as a general elective.</w:t>
      </w:r>
    </w:p>
    <w:p w:rsidR="00E60EF3" w:rsidRDefault="00E60EF3"/>
    <w:p w:rsidR="00E60EF3" w:rsidRDefault="00E60EF3"/>
    <w:p w:rsidR="00E60EF3" w:rsidRDefault="00FA7C83">
      <w:pPr>
        <w:rPr>
          <w:rFonts w:ascii="Arial" w:eastAsia="Arial" w:hAnsi="Arial" w:cs="Arial"/>
          <w:sz w:val="22"/>
          <w:szCs w:val="22"/>
        </w:rPr>
      </w:pPr>
      <w:r>
        <w:t>*** An additional 2-credit elective is required in the 3</w:t>
      </w:r>
      <w:r>
        <w:rPr>
          <w:vertAlign w:val="superscript"/>
        </w:rPr>
        <w:t>rd</w:t>
      </w:r>
      <w:r>
        <w:t xml:space="preserve"> year because graduate courses are only 3 credits, instead of the usual 4 for undergraduate courses.  Thus, a student must take an additional 2 credits to meet the 128-credit graduation requirement.  Note that one additional credit hour is being taken in t</w:t>
      </w:r>
      <w:r>
        <w:t>he fall second year Physics lab.</w:t>
      </w:r>
    </w:p>
    <w:p w:rsidR="00E60EF3" w:rsidRDefault="00E60EF3"/>
    <w:p w:rsidR="00E60EF3" w:rsidRDefault="00FA7C83">
      <w:pPr>
        <w:rPr>
          <w:rFonts w:ascii="Arial" w:eastAsia="Arial" w:hAnsi="Arial" w:cs="Arial"/>
          <w:highlight w:val="yellow"/>
        </w:rPr>
      </w:pPr>
      <w:r>
        <w:rPr>
          <w:b/>
          <w:highlight w:val="yellow"/>
        </w:rPr>
        <w:t xml:space="preserve">Total Graduate Credits Required: </w:t>
      </w:r>
      <w:r>
        <w:rPr>
          <w:highlight w:val="yellow"/>
        </w:rPr>
        <w:t>30 credits****</w:t>
      </w:r>
    </w:p>
    <w:p w:rsidR="00E60EF3" w:rsidRDefault="00FA7C83">
      <w:pPr>
        <w:rPr>
          <w:highlight w:val="yellow"/>
        </w:rPr>
      </w:pPr>
      <w:bookmarkStart w:id="2" w:name="_heading=h.1fob9te" w:colFirst="0" w:colLast="0"/>
      <w:bookmarkEnd w:id="2"/>
      <w:r>
        <w:rPr>
          <w:b/>
          <w:highlight w:val="yellow"/>
        </w:rPr>
        <w:t>GPA Required for MSCS:</w:t>
      </w:r>
      <w:r>
        <w:rPr>
          <w:highlight w:val="yellow"/>
        </w:rPr>
        <w:t xml:space="preserve"> 3.0</w:t>
      </w:r>
    </w:p>
    <w:p w:rsidR="00E60EF3" w:rsidRDefault="00E60EF3">
      <w:pPr>
        <w:rPr>
          <w:highlight w:val="yellow"/>
        </w:rPr>
      </w:pPr>
    </w:p>
    <w:p w:rsidR="00E60EF3" w:rsidRDefault="00FA7C83">
      <w:pPr>
        <w:rPr>
          <w:b/>
        </w:rPr>
      </w:pPr>
      <w:r>
        <w:rPr>
          <w:highlight w:val="yellow"/>
        </w:rPr>
        <w:t>****The 9 credits of graduate coursework taken in the fourth-year will double count towards both the undergraduate degree requirement of 128 credi</w:t>
      </w:r>
      <w:r>
        <w:rPr>
          <w:highlight w:val="yellow"/>
        </w:rPr>
        <w:t xml:space="preserve">ts as well as the required 30 graduate credits.  </w:t>
      </w:r>
    </w:p>
    <w:p w:rsidR="00E60EF3" w:rsidRDefault="00E60EF3">
      <w:pPr>
        <w:rPr>
          <w:highlight w:val="yellow"/>
        </w:rPr>
      </w:pPr>
    </w:p>
    <w:sectPr w:rsidR="00E60EF3">
      <w:pgSz w:w="12240" w:h="15840"/>
      <w:pgMar w:top="360"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C83" w:rsidRDefault="00FA7C83">
      <w:r>
        <w:separator/>
      </w:r>
    </w:p>
  </w:endnote>
  <w:endnote w:type="continuationSeparator" w:id="0">
    <w:p w:rsidR="00FA7C83" w:rsidRDefault="00FA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C83" w:rsidRDefault="00FA7C83">
      <w:r>
        <w:separator/>
      </w:r>
    </w:p>
  </w:footnote>
  <w:footnote w:type="continuationSeparator" w:id="0">
    <w:p w:rsidR="00FA7C83" w:rsidRDefault="00FA7C83">
      <w:r>
        <w:continuationSeparator/>
      </w:r>
    </w:p>
  </w:footnote>
  <w:footnote w:id="1">
    <w:p w:rsidR="00E60EF3" w:rsidRDefault="00FA7C83">
      <w:pPr>
        <w:rPr>
          <w:rFonts w:ascii="Arial" w:eastAsia="Arial" w:hAnsi="Arial" w:cs="Arial"/>
          <w:sz w:val="20"/>
          <w:szCs w:val="20"/>
        </w:rPr>
      </w:pPr>
      <w:r>
        <w:rPr>
          <w:vertAlign w:val="superscript"/>
        </w:rPr>
        <w:footnoteRef/>
      </w:r>
      <w:r>
        <w:rPr>
          <w:sz w:val="20"/>
          <w:szCs w:val="20"/>
        </w:rPr>
        <w:t xml:space="preserve"> Or another 300-level CMPS course as specified in the narrative above</w:t>
      </w:r>
    </w:p>
  </w:footnote>
  <w:footnote w:id="2">
    <w:p w:rsidR="00E60EF3" w:rsidRDefault="00FA7C83">
      <w:pPr>
        <w:rPr>
          <w:sz w:val="20"/>
          <w:szCs w:val="20"/>
        </w:rPr>
      </w:pPr>
      <w:r>
        <w:rPr>
          <w:vertAlign w:val="superscript"/>
        </w:rPr>
        <w:footnoteRef/>
      </w:r>
      <w:r>
        <w:rPr>
          <w:sz w:val="20"/>
          <w:szCs w:val="20"/>
        </w:rPr>
        <w:t xml:space="preserve"> Moved from 2nd year (Spring)</w:t>
      </w:r>
    </w:p>
  </w:footnote>
  <w:footnote w:id="3">
    <w:p w:rsidR="00E60EF3" w:rsidRDefault="00FA7C83">
      <w:pPr>
        <w:rPr>
          <w:sz w:val="20"/>
          <w:szCs w:val="20"/>
        </w:rPr>
      </w:pPr>
      <w:r>
        <w:rPr>
          <w:vertAlign w:val="superscript"/>
        </w:rPr>
        <w:footnoteRef/>
      </w:r>
      <w:r>
        <w:rPr>
          <w:sz w:val="20"/>
          <w:szCs w:val="20"/>
        </w:rPr>
        <w:t xml:space="preserve"> Moved from 3rd year (Fall)</w:t>
      </w:r>
    </w:p>
  </w:footnote>
  <w:footnote w:id="4">
    <w:p w:rsidR="00E60EF3" w:rsidRDefault="00FA7C83">
      <w:pPr>
        <w:rPr>
          <w:sz w:val="20"/>
          <w:szCs w:val="20"/>
        </w:rPr>
      </w:pPr>
      <w:r>
        <w:rPr>
          <w:vertAlign w:val="superscript"/>
        </w:rPr>
        <w:footnoteRef/>
      </w:r>
      <w:r>
        <w:rPr>
          <w:sz w:val="20"/>
          <w:szCs w:val="20"/>
        </w:rPr>
        <w:t xml:space="preserve"> Moved from 3rd year (Spring)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F3"/>
    <w:rsid w:val="000676C6"/>
    <w:rsid w:val="00E60EF3"/>
    <w:rsid w:val="00FA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6D06EEC-F173-D040-B30E-8810E369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D3342"/>
    <w:rPr>
      <w:color w:val="605E5C"/>
      <w:shd w:val="clear" w:color="auto" w:fill="E1DFDD"/>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amapo.edu/dmc/4plus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GaIbtlX9J2hZHN/KMXz/5Y2euQ==">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Microsoft Office User</cp:lastModifiedBy>
  <cp:revision>2</cp:revision>
  <dcterms:created xsi:type="dcterms:W3CDTF">2022-06-14T19:58:00Z</dcterms:created>
  <dcterms:modified xsi:type="dcterms:W3CDTF">2022-06-14T19:58:00Z</dcterms:modified>
</cp:coreProperties>
</file>