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b="0" l="0" r="0" t="0"/>
            <wp:wrapSquare wrapText="bothSides" distB="0" distT="0" distL="0" distR="0"/>
            <wp:docPr id="10737418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72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5364"/>
        <w:gridCol w:w="5364"/>
        <w:tblGridChange w:id="0">
          <w:tblGrid>
            <w:gridCol w:w="5364"/>
            <w:gridCol w:w="5364"/>
          </w:tblGrid>
        </w:tblGridChange>
      </w:tblGrid>
      <w:tr>
        <w:trPr>
          <w:trHeight w:val="64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School of Humanities and Global Studies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Philosophy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Recommended Four-Year Plan (Fall 2021)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This plan assumes that no developmental courses are required.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This recommended Four-Year Plan is applicable to students admitted into the major during the 20</w:t>
      </w:r>
      <w:r w:rsidDel="00000000" w:rsidR="00000000" w:rsidRPr="00000000">
        <w:rPr>
          <w:sz w:val="18"/>
          <w:szCs w:val="18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sz w:val="18"/>
          <w:szCs w:val="1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academic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21"/>
        <w:gridCol w:w="945"/>
        <w:gridCol w:w="405"/>
        <w:gridCol w:w="3925"/>
        <w:gridCol w:w="830"/>
        <w:gridCol w:w="520"/>
        <w:tblGridChange w:id="0">
          <w:tblGrid>
            <w:gridCol w:w="4121"/>
            <w:gridCol w:w="945"/>
            <w:gridCol w:w="405"/>
            <w:gridCol w:w="3925"/>
            <w:gridCol w:w="830"/>
            <w:gridCol w:w="520"/>
          </w:tblGrid>
        </w:tblGridChange>
      </w:tblGrid>
      <w:tr>
        <w:trPr>
          <w:trHeight w:val="32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First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INTD 101 First Year 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SOSC 110 Social Science Inquiry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CWRT 102 Critical Reading &amp; Writing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AIID 201 Studies in Arts and Humanities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Core: Language 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Core: Language II*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Historical 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 (required) and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Quantitative Reasoning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PHIL 106 Introduction to Logic+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Pathways: PATH HG1 - Career Pathways Module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Degree Rqmt.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21"/>
        <w:gridCol w:w="945"/>
        <w:gridCol w:w="405"/>
        <w:gridCol w:w="3925"/>
        <w:gridCol w:w="900"/>
        <w:gridCol w:w="450"/>
        <w:tblGridChange w:id="0">
          <w:tblGrid>
            <w:gridCol w:w="4121"/>
            <w:gridCol w:w="945"/>
            <w:gridCol w:w="405"/>
            <w:gridCol w:w="3925"/>
            <w:gridCol w:w="900"/>
            <w:gridCol w:w="450"/>
          </w:tblGrid>
        </w:tblGridChange>
      </w:tblGrid>
      <w:tr>
        <w:trPr>
          <w:trHeight w:val="32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Second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 (required) and Gen Ed: Global Awareness PHIL 201 World Wisdom Traditions+ (WI)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(choose 1) Gen Ed: Culture and Creativity; or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Systems, Sustainability, and Society or Gen Ed: Values and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Scientific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(choose 1) Gen Ed: Culture and Creativity; or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 Ed: Systems, Sustainability, and Society or Gen Ed: Values and Ethics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(Must be outside 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 HGS)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Core: Language III*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PHIL 321 Philosophy of Art and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Beauty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PHIL 143 Love and Friendship in the History of Philosophy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PHIL 233 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Pathways: PATH HG2 - Career Pathways Module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Degree Rqmt.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Career Pathways: PATH HG3 - Career Pathways Module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Degree Rqmt.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4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21"/>
        <w:gridCol w:w="830"/>
        <w:gridCol w:w="520"/>
        <w:gridCol w:w="3925"/>
        <w:gridCol w:w="830"/>
        <w:gridCol w:w="520"/>
        <w:tblGridChange w:id="0">
          <w:tblGrid>
            <w:gridCol w:w="4121"/>
            <w:gridCol w:w="830"/>
            <w:gridCol w:w="520"/>
            <w:gridCol w:w="3925"/>
            <w:gridCol w:w="830"/>
            <w:gridCol w:w="520"/>
          </w:tblGrid>
        </w:tblGridChange>
      </w:tblGrid>
      <w:tr>
        <w:trPr>
          <w:trHeight w:val="32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Third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PHIL 215 The Eagle and the Condor: An Intellectual History of Philosophy in the Americas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Abroad Elective**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0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200/300 level PHIL◊ course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Abroad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Abroad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Study Abroad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4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121"/>
        <w:gridCol w:w="830"/>
        <w:gridCol w:w="520"/>
        <w:gridCol w:w="3925"/>
        <w:gridCol w:w="830"/>
        <w:gridCol w:w="520"/>
        <w:tblGridChange w:id="0">
          <w:tblGrid>
            <w:gridCol w:w="4121"/>
            <w:gridCol w:w="830"/>
            <w:gridCol w:w="520"/>
            <w:gridCol w:w="3925"/>
            <w:gridCol w:w="830"/>
            <w:gridCol w:w="520"/>
          </w:tblGrid>
        </w:tblGridChange>
      </w:tblGrid>
      <w:tr>
        <w:trPr>
          <w:trHeight w:val="328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Fourth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Semester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PHIL 328 Bioethics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 (required):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PHIL 310 Reality and Knowledge (WI)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Major: 200/300 level PHIL◊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Major (required):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PHIL 400 Independent Study in Philosophy (WI)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Total Credits Required: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128 credits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GPA: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2.0      Note: 5 writing intensive (WI) courses required: Critical Reading and Writing II and Studies in Arts and Humanities; the other three courses are taken in the major.   * Entering Language courses at the 300 Level indicates fulfillment of the school core language requirement.      + Two courses may double count in General Education and Major   **The Philosophy major strongly recommends a Study Abroad but does not require one.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Up to 3 courses from outside PHIL can count into the major, including any of these courses: Africana Studies (AFST 208); Anthropology (ANTH 235); Environmental Studies (ENST 209); History (HIST 277 and 289); Law and Society (LAWS 210); Literature (LITR 268 and 306);   Political Science (POLI 206);  Psychology (PSYC 220).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" w:cs="Arial Unicode MS" w:eastAsia="Arial Unicode MS" w:hAnsi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iqULW/vkdYqaH5rJH2EiRTXU6A==">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