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B552" w14:textId="77777777" w:rsidR="00C37C9D" w:rsidRDefault="00685BF3">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58F4C515" wp14:editId="41398BF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37C9D" w14:paraId="7492F207" w14:textId="77777777">
        <w:tc>
          <w:tcPr>
            <w:tcW w:w="5364" w:type="dxa"/>
          </w:tcPr>
          <w:p w14:paraId="1B95FABC" w14:textId="77777777" w:rsidR="00C37C9D" w:rsidRDefault="00C37C9D">
            <w:pPr>
              <w:spacing w:line="240" w:lineRule="auto"/>
              <w:rPr>
                <w:rFonts w:ascii="Times New Roman" w:eastAsia="Times New Roman" w:hAnsi="Times New Roman" w:cs="Times New Roman"/>
                <w:sz w:val="24"/>
                <w:szCs w:val="24"/>
              </w:rPr>
            </w:pPr>
          </w:p>
        </w:tc>
        <w:tc>
          <w:tcPr>
            <w:tcW w:w="5364" w:type="dxa"/>
          </w:tcPr>
          <w:p w14:paraId="63C0C002" w14:textId="77777777" w:rsidR="00C37C9D" w:rsidRDefault="00685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School of Social Science and Human Services</w:t>
            </w:r>
          </w:p>
        </w:tc>
      </w:tr>
    </w:tbl>
    <w:p w14:paraId="445BE690" w14:textId="77777777" w:rsidR="00C37C9D" w:rsidRDefault="00C37C9D">
      <w:pPr>
        <w:spacing w:line="240" w:lineRule="auto"/>
        <w:rPr>
          <w:rFonts w:ascii="Times New Roman" w:eastAsia="Times New Roman" w:hAnsi="Times New Roman" w:cs="Times New Roman"/>
          <w:sz w:val="28"/>
          <w:szCs w:val="28"/>
        </w:rPr>
      </w:pPr>
    </w:p>
    <w:p w14:paraId="14A8EB12" w14:textId="77777777" w:rsidR="00C37C9D" w:rsidRDefault="00C37C9D">
      <w:pPr>
        <w:spacing w:line="240" w:lineRule="auto"/>
        <w:rPr>
          <w:rFonts w:ascii="Times New Roman" w:eastAsia="Times New Roman" w:hAnsi="Times New Roman" w:cs="Times New Roman"/>
          <w:sz w:val="12"/>
          <w:szCs w:val="12"/>
        </w:rPr>
      </w:pPr>
    </w:p>
    <w:p w14:paraId="2F4ED354" w14:textId="77777777" w:rsidR="00C37C9D" w:rsidRDefault="00685BF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Sociology - Undeclared Concentration</w:t>
      </w:r>
    </w:p>
    <w:p w14:paraId="7E0E036C" w14:textId="77777777" w:rsidR="00C37C9D" w:rsidRDefault="00685BF3">
      <w:pPr>
        <w:spacing w:line="240" w:lineRule="auto"/>
        <w:rPr>
          <w:rFonts w:ascii="Times New Roman" w:eastAsia="Times New Roman" w:hAnsi="Times New Roman" w:cs="Times New Roman"/>
          <w:sz w:val="4"/>
          <w:szCs w:val="4"/>
        </w:rPr>
      </w:pPr>
      <w:r>
        <w:rPr>
          <w:rFonts w:ascii="Times New Roman" w:eastAsia="Times New Roman" w:hAnsi="Times New Roman" w:cs="Times New Roman"/>
          <w:sz w:val="24"/>
          <w:szCs w:val="24"/>
        </w:rPr>
        <w:t>Recommended Four-Year Plan (Fall 2020)</w:t>
      </w:r>
      <w:r>
        <w:rPr>
          <w:rFonts w:ascii="Times New Roman" w:eastAsia="Times New Roman" w:hAnsi="Times New Roman" w:cs="Times New Roman"/>
          <w:sz w:val="24"/>
          <w:szCs w:val="24"/>
        </w:rPr>
        <w:br/>
      </w:r>
    </w:p>
    <w:p w14:paraId="7AA6322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4DE0B68" w14:textId="676ADF63"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This recommended Four-Year Plan is applicable to students admitted into the major during the 2020-2021 academic year.</w:t>
      </w:r>
    </w:p>
    <w:p w14:paraId="44EE3769" w14:textId="01D08AEB" w:rsidR="003F2F50" w:rsidRDefault="003F2F50">
      <w:pPr>
        <w:spacing w:line="240" w:lineRule="auto"/>
        <w:rPr>
          <w:rFonts w:ascii="Times New Roman" w:eastAsia="Times New Roman" w:hAnsi="Times New Roman" w:cs="Times New Roman"/>
          <w:sz w:val="20"/>
          <w:szCs w:val="20"/>
        </w:rPr>
      </w:pPr>
    </w:p>
    <w:p w14:paraId="386E0FB2" w14:textId="5CAD15C2" w:rsidR="003F2F50" w:rsidRDefault="003F2F50">
      <w:pPr>
        <w:spacing w:line="240" w:lineRule="auto"/>
        <w:rPr>
          <w:rFonts w:ascii="Times New Roman" w:eastAsia="Times New Roman" w:hAnsi="Times New Roman" w:cs="Times New Roman"/>
          <w:sz w:val="18"/>
          <w:szCs w:val="18"/>
        </w:rPr>
      </w:pPr>
    </w:p>
    <w:p w14:paraId="7728A24B" w14:textId="77777777" w:rsidR="00A56B58" w:rsidRDefault="00A56B58">
      <w:pPr>
        <w:spacing w:line="240" w:lineRule="auto"/>
        <w:rPr>
          <w:rFonts w:ascii="Times New Roman" w:eastAsia="Times New Roman" w:hAnsi="Times New Roman" w:cs="Times New Roman"/>
          <w:sz w:val="18"/>
          <w:szCs w:val="18"/>
        </w:rPr>
      </w:pPr>
    </w:p>
    <w:p w14:paraId="65687284" w14:textId="77777777" w:rsidR="00C37C9D" w:rsidRDefault="00C37C9D">
      <w:pPr>
        <w:spacing w:line="240" w:lineRule="auto"/>
        <w:rPr>
          <w:rFonts w:ascii="Times New Roman" w:eastAsia="Times New Roman" w:hAnsi="Times New Roman" w:cs="Times New Roman"/>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C37C9D" w14:paraId="186D4D08" w14:textId="77777777">
        <w:trPr>
          <w:trHeight w:val="317"/>
          <w:jc w:val="center"/>
        </w:trPr>
        <w:tc>
          <w:tcPr>
            <w:tcW w:w="10746" w:type="dxa"/>
            <w:gridSpan w:val="6"/>
            <w:shd w:val="clear" w:color="auto" w:fill="E6E6E6"/>
          </w:tcPr>
          <w:p w14:paraId="72FE14B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C37C9D" w14:paraId="169A0931" w14:textId="77777777" w:rsidTr="003F2F50">
        <w:trPr>
          <w:trHeight w:val="272"/>
          <w:jc w:val="center"/>
        </w:trPr>
        <w:tc>
          <w:tcPr>
            <w:tcW w:w="4121" w:type="dxa"/>
            <w:shd w:val="clear" w:color="auto" w:fill="E6E6E6"/>
          </w:tcPr>
          <w:p w14:paraId="3430E75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5327369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265233B"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6E6E6"/>
          </w:tcPr>
          <w:p w14:paraId="1D055E0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6E6E6"/>
          </w:tcPr>
          <w:p w14:paraId="71F448D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39A6ED0"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4D3149BF" w14:textId="77777777" w:rsidTr="003F2F50">
        <w:trPr>
          <w:trHeight w:val="272"/>
          <w:jc w:val="center"/>
        </w:trPr>
        <w:tc>
          <w:tcPr>
            <w:tcW w:w="4121" w:type="dxa"/>
          </w:tcPr>
          <w:p w14:paraId="2E5F584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101-First Year Seminar</w:t>
            </w:r>
          </w:p>
        </w:tc>
        <w:tc>
          <w:tcPr>
            <w:tcW w:w="830" w:type="dxa"/>
          </w:tcPr>
          <w:p w14:paraId="1ACB17A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C5641EB"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142BCAB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Ed/School Core: SOSC 110-Social Science Inquiry </w:t>
            </w:r>
          </w:p>
        </w:tc>
        <w:tc>
          <w:tcPr>
            <w:tcW w:w="961" w:type="dxa"/>
          </w:tcPr>
          <w:p w14:paraId="6F0B6E3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4904199" w14:textId="77777777" w:rsidR="00C37C9D" w:rsidRDefault="00C37C9D">
            <w:pPr>
              <w:spacing w:line="240" w:lineRule="auto"/>
              <w:rPr>
                <w:rFonts w:ascii="Times New Roman" w:eastAsia="Times New Roman" w:hAnsi="Times New Roman" w:cs="Times New Roman"/>
                <w:sz w:val="24"/>
                <w:szCs w:val="24"/>
              </w:rPr>
            </w:pPr>
          </w:p>
        </w:tc>
      </w:tr>
      <w:tr w:rsidR="00C37C9D" w14:paraId="13CF1D03" w14:textId="77777777" w:rsidTr="003F2F50">
        <w:trPr>
          <w:trHeight w:val="272"/>
          <w:jc w:val="center"/>
        </w:trPr>
        <w:tc>
          <w:tcPr>
            <w:tcW w:w="4121" w:type="dxa"/>
          </w:tcPr>
          <w:p w14:paraId="76E702F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CRWT 102-Critical Reading &amp; Writing II</w:t>
            </w:r>
          </w:p>
        </w:tc>
        <w:tc>
          <w:tcPr>
            <w:tcW w:w="830" w:type="dxa"/>
          </w:tcPr>
          <w:p w14:paraId="1768E09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D7D099A"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30E61F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201-Studies in Arts and Humanities</w:t>
            </w:r>
          </w:p>
        </w:tc>
        <w:tc>
          <w:tcPr>
            <w:tcW w:w="961" w:type="dxa"/>
          </w:tcPr>
          <w:p w14:paraId="074E9C3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DCAB002" w14:textId="77777777" w:rsidR="00C37C9D" w:rsidRDefault="00C37C9D">
            <w:pPr>
              <w:spacing w:line="240" w:lineRule="auto"/>
              <w:rPr>
                <w:rFonts w:ascii="Times New Roman" w:eastAsia="Times New Roman" w:hAnsi="Times New Roman" w:cs="Times New Roman"/>
                <w:sz w:val="24"/>
                <w:szCs w:val="24"/>
              </w:rPr>
            </w:pPr>
          </w:p>
        </w:tc>
      </w:tr>
      <w:tr w:rsidR="00C37C9D" w14:paraId="074F57F0" w14:textId="77777777" w:rsidTr="003F2F50">
        <w:trPr>
          <w:trHeight w:val="272"/>
          <w:jc w:val="center"/>
        </w:trPr>
        <w:tc>
          <w:tcPr>
            <w:tcW w:w="4121" w:type="dxa"/>
          </w:tcPr>
          <w:p w14:paraId="0B98BF4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101-Introduction to Sociology</w:t>
            </w:r>
          </w:p>
        </w:tc>
        <w:tc>
          <w:tcPr>
            <w:tcW w:w="830" w:type="dxa"/>
          </w:tcPr>
          <w:p w14:paraId="7DEFC43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2464FC2"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0E6EBC17"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Science Reasoning Category</w:t>
            </w:r>
            <w:r>
              <w:rPr>
                <w:rFonts w:ascii="Times New Roman" w:eastAsia="Times New Roman" w:hAnsi="Times New Roman" w:cs="Times New Roman"/>
                <w:sz w:val="20"/>
                <w:szCs w:val="20"/>
              </w:rPr>
              <w:br/>
            </w:r>
          </w:p>
        </w:tc>
        <w:tc>
          <w:tcPr>
            <w:tcW w:w="961" w:type="dxa"/>
          </w:tcPr>
          <w:p w14:paraId="493286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25F265C" w14:textId="77777777" w:rsidR="00C37C9D" w:rsidRDefault="00C37C9D">
            <w:pPr>
              <w:spacing w:line="240" w:lineRule="auto"/>
              <w:rPr>
                <w:rFonts w:ascii="Times New Roman" w:eastAsia="Times New Roman" w:hAnsi="Times New Roman" w:cs="Times New Roman"/>
                <w:sz w:val="24"/>
                <w:szCs w:val="24"/>
              </w:rPr>
            </w:pPr>
          </w:p>
        </w:tc>
      </w:tr>
      <w:tr w:rsidR="00C37C9D" w14:paraId="3FCE754D" w14:textId="77777777" w:rsidTr="003F2F50">
        <w:trPr>
          <w:trHeight w:val="272"/>
          <w:jc w:val="center"/>
        </w:trPr>
        <w:tc>
          <w:tcPr>
            <w:tcW w:w="4121" w:type="dxa"/>
          </w:tcPr>
          <w:p w14:paraId="09ED54BA"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Quantitative Reasoning Category</w:t>
            </w:r>
          </w:p>
        </w:tc>
        <w:tc>
          <w:tcPr>
            <w:tcW w:w="830" w:type="dxa"/>
          </w:tcPr>
          <w:p w14:paraId="70D8226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EADE560"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04560D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Global Awareness Category</w:t>
            </w:r>
          </w:p>
        </w:tc>
        <w:tc>
          <w:tcPr>
            <w:tcW w:w="961" w:type="dxa"/>
          </w:tcPr>
          <w:p w14:paraId="60A06D6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591A75E" w14:textId="77777777" w:rsidR="00C37C9D" w:rsidRDefault="00C37C9D">
            <w:pPr>
              <w:spacing w:line="240" w:lineRule="auto"/>
              <w:rPr>
                <w:rFonts w:ascii="Times New Roman" w:eastAsia="Times New Roman" w:hAnsi="Times New Roman" w:cs="Times New Roman"/>
                <w:sz w:val="24"/>
                <w:szCs w:val="24"/>
              </w:rPr>
            </w:pPr>
          </w:p>
        </w:tc>
      </w:tr>
      <w:tr w:rsidR="003F2F50" w14:paraId="52F7FC9C" w14:textId="77777777" w:rsidTr="003F2F50">
        <w:trPr>
          <w:trHeight w:val="272"/>
          <w:jc w:val="center"/>
        </w:trPr>
        <w:tc>
          <w:tcPr>
            <w:tcW w:w="4121" w:type="dxa"/>
          </w:tcPr>
          <w:p w14:paraId="6CFDBEB9" w14:textId="77777777" w:rsidR="003F2F50" w:rsidRDefault="003F2F50">
            <w:pPr>
              <w:spacing w:line="240" w:lineRule="auto"/>
              <w:rPr>
                <w:rFonts w:ascii="Times New Roman" w:eastAsia="Times New Roman" w:hAnsi="Times New Roman" w:cs="Times New Roman"/>
                <w:sz w:val="20"/>
                <w:szCs w:val="20"/>
              </w:rPr>
            </w:pPr>
          </w:p>
        </w:tc>
        <w:tc>
          <w:tcPr>
            <w:tcW w:w="830" w:type="dxa"/>
          </w:tcPr>
          <w:p w14:paraId="5D8ABBE3" w14:textId="77777777" w:rsidR="003F2F50" w:rsidRDefault="003F2F50">
            <w:pPr>
              <w:spacing w:line="240" w:lineRule="auto"/>
              <w:jc w:val="center"/>
              <w:rPr>
                <w:rFonts w:ascii="Times New Roman" w:eastAsia="Times New Roman" w:hAnsi="Times New Roman" w:cs="Times New Roman"/>
                <w:sz w:val="24"/>
                <w:szCs w:val="24"/>
              </w:rPr>
            </w:pPr>
          </w:p>
        </w:tc>
        <w:tc>
          <w:tcPr>
            <w:tcW w:w="520" w:type="dxa"/>
          </w:tcPr>
          <w:p w14:paraId="2E56D6E5" w14:textId="77777777" w:rsidR="003F2F50" w:rsidRDefault="003F2F50">
            <w:pPr>
              <w:spacing w:line="240" w:lineRule="auto"/>
              <w:rPr>
                <w:rFonts w:ascii="Times New Roman" w:eastAsia="Times New Roman" w:hAnsi="Times New Roman" w:cs="Times New Roman"/>
                <w:sz w:val="24"/>
                <w:szCs w:val="24"/>
              </w:rPr>
            </w:pPr>
          </w:p>
        </w:tc>
        <w:tc>
          <w:tcPr>
            <w:tcW w:w="3794" w:type="dxa"/>
          </w:tcPr>
          <w:p w14:paraId="547EEA74" w14:textId="74EF91AA" w:rsidR="003F2F50" w:rsidRDefault="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001 – Career Pathways Module 1</w:t>
            </w:r>
          </w:p>
        </w:tc>
        <w:tc>
          <w:tcPr>
            <w:tcW w:w="961" w:type="dxa"/>
          </w:tcPr>
          <w:p w14:paraId="23F5471F" w14:textId="36A388A3" w:rsidR="003F2F50" w:rsidRDefault="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tcPr>
          <w:p w14:paraId="13B64815" w14:textId="77777777" w:rsidR="003F2F50" w:rsidRDefault="003F2F50">
            <w:pPr>
              <w:spacing w:line="240" w:lineRule="auto"/>
              <w:rPr>
                <w:rFonts w:ascii="Times New Roman" w:eastAsia="Times New Roman" w:hAnsi="Times New Roman" w:cs="Times New Roman"/>
                <w:sz w:val="24"/>
                <w:szCs w:val="24"/>
              </w:rPr>
            </w:pPr>
          </w:p>
        </w:tc>
      </w:tr>
      <w:tr w:rsidR="00C37C9D" w14:paraId="6CABE193" w14:textId="77777777" w:rsidTr="003F2F50">
        <w:trPr>
          <w:trHeight w:val="287"/>
          <w:jc w:val="center"/>
        </w:trPr>
        <w:tc>
          <w:tcPr>
            <w:tcW w:w="4121" w:type="dxa"/>
          </w:tcPr>
          <w:p w14:paraId="6E76CEA1"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5EE1F7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DE154B4"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87B3762"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tcPr>
          <w:p w14:paraId="5A089B1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731CDAB" w14:textId="77777777" w:rsidR="00C37C9D" w:rsidRDefault="00C37C9D">
            <w:pPr>
              <w:spacing w:line="240" w:lineRule="auto"/>
              <w:rPr>
                <w:rFonts w:ascii="Times New Roman" w:eastAsia="Times New Roman" w:hAnsi="Times New Roman" w:cs="Times New Roman"/>
                <w:sz w:val="24"/>
                <w:szCs w:val="24"/>
              </w:rPr>
            </w:pPr>
          </w:p>
        </w:tc>
      </w:tr>
    </w:tbl>
    <w:p w14:paraId="18F9B70C" w14:textId="77777777" w:rsidR="00C37C9D" w:rsidRDefault="00C37C9D">
      <w:pPr>
        <w:spacing w:line="240" w:lineRule="auto"/>
        <w:rPr>
          <w:rFonts w:ascii="Times New Roman" w:eastAsia="Times New Roman" w:hAnsi="Times New Roman" w:cs="Times New Roman"/>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37C9D" w14:paraId="16F83B1B" w14:textId="77777777">
        <w:trPr>
          <w:trHeight w:val="313"/>
          <w:jc w:val="center"/>
        </w:trPr>
        <w:tc>
          <w:tcPr>
            <w:tcW w:w="10746" w:type="dxa"/>
            <w:gridSpan w:val="6"/>
            <w:shd w:val="clear" w:color="auto" w:fill="E0E0E0"/>
          </w:tcPr>
          <w:p w14:paraId="3EEFF78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C37C9D" w14:paraId="6D0A95E7" w14:textId="77777777" w:rsidTr="003F2F50">
        <w:trPr>
          <w:trHeight w:val="268"/>
          <w:jc w:val="center"/>
        </w:trPr>
        <w:tc>
          <w:tcPr>
            <w:tcW w:w="3955" w:type="dxa"/>
            <w:shd w:val="clear" w:color="auto" w:fill="E0E0E0"/>
          </w:tcPr>
          <w:p w14:paraId="4C0049B5"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0E0E0"/>
          </w:tcPr>
          <w:p w14:paraId="421888DC"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42472D2C"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0E0E0"/>
          </w:tcPr>
          <w:p w14:paraId="3F9CD53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0E0E0"/>
          </w:tcPr>
          <w:p w14:paraId="7EAD605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5C561258"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646E9E0B" w14:textId="77777777" w:rsidTr="003F2F50">
        <w:trPr>
          <w:trHeight w:val="268"/>
          <w:jc w:val="center"/>
        </w:trPr>
        <w:tc>
          <w:tcPr>
            <w:tcW w:w="3955" w:type="dxa"/>
            <w:shd w:val="clear" w:color="auto" w:fill="FFFFFF"/>
          </w:tcPr>
          <w:p w14:paraId="4A25BA4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Systems, Sustainability, and Society, OR Values and Ethics </w:t>
            </w:r>
          </w:p>
        </w:tc>
        <w:tc>
          <w:tcPr>
            <w:tcW w:w="996" w:type="dxa"/>
            <w:shd w:val="clear" w:color="auto" w:fill="FFFFFF"/>
          </w:tcPr>
          <w:p w14:paraId="2467027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ED75C10"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6F3A5C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332- Social Theory</w:t>
            </w:r>
          </w:p>
        </w:tc>
        <w:tc>
          <w:tcPr>
            <w:tcW w:w="961" w:type="dxa"/>
            <w:shd w:val="clear" w:color="auto" w:fill="FFFFFF"/>
          </w:tcPr>
          <w:p w14:paraId="0C2CC16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C055A86" w14:textId="77777777" w:rsidR="00C37C9D" w:rsidRDefault="00C37C9D">
            <w:pPr>
              <w:spacing w:line="240" w:lineRule="auto"/>
              <w:rPr>
                <w:rFonts w:ascii="Times New Roman" w:eastAsia="Times New Roman" w:hAnsi="Times New Roman" w:cs="Times New Roman"/>
                <w:sz w:val="24"/>
                <w:szCs w:val="24"/>
              </w:rPr>
            </w:pPr>
          </w:p>
        </w:tc>
      </w:tr>
      <w:tr w:rsidR="00C37C9D" w14:paraId="14A94E3D" w14:textId="77777777" w:rsidTr="003F2F50">
        <w:trPr>
          <w:trHeight w:val="268"/>
          <w:jc w:val="center"/>
        </w:trPr>
        <w:tc>
          <w:tcPr>
            <w:tcW w:w="3955" w:type="dxa"/>
            <w:shd w:val="clear" w:color="auto" w:fill="FFFFFF"/>
          </w:tcPr>
          <w:p w14:paraId="02B2044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SOCI 250-International Migration &amp; Human Rights</w:t>
            </w:r>
          </w:p>
        </w:tc>
        <w:tc>
          <w:tcPr>
            <w:tcW w:w="996" w:type="dxa"/>
            <w:shd w:val="clear" w:color="auto" w:fill="FFFFFF"/>
          </w:tcPr>
          <w:p w14:paraId="025A1FE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86EF82"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119F3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SOSC 235-History of Social Thought</w:t>
            </w:r>
            <w:r>
              <w:rPr>
                <w:rFonts w:ascii="Times New Roman" w:eastAsia="Times New Roman" w:hAnsi="Times New Roman" w:cs="Times New Roman"/>
                <w:sz w:val="20"/>
                <w:szCs w:val="20"/>
              </w:rPr>
              <w:br/>
            </w:r>
          </w:p>
        </w:tc>
        <w:tc>
          <w:tcPr>
            <w:tcW w:w="961" w:type="dxa"/>
            <w:shd w:val="clear" w:color="auto" w:fill="FFFFFF"/>
          </w:tcPr>
          <w:p w14:paraId="2351E684"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8050BFB" w14:textId="77777777" w:rsidR="00C37C9D" w:rsidRDefault="00C37C9D">
            <w:pPr>
              <w:spacing w:line="240" w:lineRule="auto"/>
              <w:rPr>
                <w:rFonts w:ascii="Times New Roman" w:eastAsia="Times New Roman" w:hAnsi="Times New Roman" w:cs="Times New Roman"/>
                <w:sz w:val="24"/>
                <w:szCs w:val="24"/>
              </w:rPr>
            </w:pPr>
          </w:p>
        </w:tc>
      </w:tr>
      <w:tr w:rsidR="00C37C9D" w14:paraId="1EBF07BC" w14:textId="77777777" w:rsidTr="003F2F50">
        <w:trPr>
          <w:trHeight w:val="268"/>
          <w:jc w:val="center"/>
        </w:trPr>
        <w:tc>
          <w:tcPr>
            <w:tcW w:w="3955" w:type="dxa"/>
            <w:shd w:val="clear" w:color="auto" w:fill="FFFFFF"/>
          </w:tcPr>
          <w:p w14:paraId="3E2B3A8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202-Social Inequality (Gen Ed: Historical Perspective Category)</w:t>
            </w:r>
          </w:p>
        </w:tc>
        <w:tc>
          <w:tcPr>
            <w:tcW w:w="996" w:type="dxa"/>
            <w:shd w:val="clear" w:color="auto" w:fill="FFFFFF"/>
          </w:tcPr>
          <w:p w14:paraId="1B7101A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958DE0C"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4B5AA9"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 215-Sociology of Race Relations </w:t>
            </w:r>
          </w:p>
        </w:tc>
        <w:tc>
          <w:tcPr>
            <w:tcW w:w="961" w:type="dxa"/>
            <w:shd w:val="clear" w:color="auto" w:fill="FFFFFF"/>
          </w:tcPr>
          <w:p w14:paraId="02E1D93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D57DCD1" w14:textId="77777777" w:rsidR="00C37C9D" w:rsidRDefault="00C37C9D">
            <w:pPr>
              <w:spacing w:line="240" w:lineRule="auto"/>
              <w:rPr>
                <w:rFonts w:ascii="Times New Roman" w:eastAsia="Times New Roman" w:hAnsi="Times New Roman" w:cs="Times New Roman"/>
                <w:sz w:val="24"/>
                <w:szCs w:val="24"/>
              </w:rPr>
            </w:pPr>
          </w:p>
        </w:tc>
      </w:tr>
      <w:tr w:rsidR="00C37C9D" w14:paraId="6A4D3874" w14:textId="77777777" w:rsidTr="003F2F50">
        <w:trPr>
          <w:trHeight w:val="268"/>
          <w:jc w:val="center"/>
        </w:trPr>
        <w:tc>
          <w:tcPr>
            <w:tcW w:w="3955" w:type="dxa"/>
            <w:shd w:val="clear" w:color="auto" w:fill="FFFFFF"/>
          </w:tcPr>
          <w:p w14:paraId="21987E8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96" w:type="dxa"/>
            <w:shd w:val="clear" w:color="auto" w:fill="FFFFFF"/>
          </w:tcPr>
          <w:p w14:paraId="723BDD7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7DABC377"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76B71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61" w:type="dxa"/>
            <w:shd w:val="clear" w:color="auto" w:fill="FFFFFF"/>
          </w:tcPr>
          <w:p w14:paraId="025A1DB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327F5F" w14:textId="77777777" w:rsidR="00C37C9D" w:rsidRDefault="00C37C9D">
            <w:pPr>
              <w:spacing w:line="240" w:lineRule="auto"/>
              <w:rPr>
                <w:rFonts w:ascii="Times New Roman" w:eastAsia="Times New Roman" w:hAnsi="Times New Roman" w:cs="Times New Roman"/>
                <w:sz w:val="24"/>
                <w:szCs w:val="24"/>
              </w:rPr>
            </w:pPr>
          </w:p>
        </w:tc>
      </w:tr>
      <w:tr w:rsidR="003F2F50" w14:paraId="131EFC22" w14:textId="77777777" w:rsidTr="003F2F50">
        <w:trPr>
          <w:trHeight w:val="268"/>
          <w:jc w:val="center"/>
        </w:trPr>
        <w:tc>
          <w:tcPr>
            <w:tcW w:w="3955" w:type="dxa"/>
            <w:shd w:val="clear" w:color="auto" w:fill="FFFFFF"/>
          </w:tcPr>
          <w:p w14:paraId="2F7B9BEC" w14:textId="76532C41"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002 – Career Pathways Module 2</w:t>
            </w:r>
          </w:p>
        </w:tc>
        <w:tc>
          <w:tcPr>
            <w:tcW w:w="996" w:type="dxa"/>
            <w:shd w:val="clear" w:color="auto" w:fill="FFFFFF"/>
          </w:tcPr>
          <w:p w14:paraId="34198826" w14:textId="362EDAC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288E45C"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68AD6CFE" w14:textId="00080CD2"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003 – Career Pathways Module 3</w:t>
            </w:r>
          </w:p>
        </w:tc>
        <w:tc>
          <w:tcPr>
            <w:tcW w:w="961" w:type="dxa"/>
            <w:shd w:val="clear" w:color="auto" w:fill="FFFFFF"/>
          </w:tcPr>
          <w:p w14:paraId="603B48BA" w14:textId="0C334FBA"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D61FC75" w14:textId="77777777" w:rsidR="003F2F50" w:rsidRDefault="003F2F50" w:rsidP="003F2F50">
            <w:pPr>
              <w:spacing w:line="240" w:lineRule="auto"/>
              <w:rPr>
                <w:rFonts w:ascii="Times New Roman" w:eastAsia="Times New Roman" w:hAnsi="Times New Roman" w:cs="Times New Roman"/>
                <w:sz w:val="24"/>
                <w:szCs w:val="24"/>
              </w:rPr>
            </w:pPr>
          </w:p>
        </w:tc>
      </w:tr>
      <w:tr w:rsidR="003F2F50" w14:paraId="2E4B2C7A" w14:textId="77777777" w:rsidTr="003F2F50">
        <w:trPr>
          <w:trHeight w:val="268"/>
          <w:jc w:val="center"/>
        </w:trPr>
        <w:tc>
          <w:tcPr>
            <w:tcW w:w="3955" w:type="dxa"/>
            <w:shd w:val="clear" w:color="auto" w:fill="FFFFFF"/>
          </w:tcPr>
          <w:p w14:paraId="26BB5FD9"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shd w:val="clear" w:color="auto" w:fill="FFFFFF"/>
          </w:tcPr>
          <w:p w14:paraId="7D58C3D9"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515E48A1"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29151870"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shd w:val="clear" w:color="auto" w:fill="FFFFFF"/>
          </w:tcPr>
          <w:p w14:paraId="29575343"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1621EB43" w14:textId="77777777" w:rsidR="003F2F50" w:rsidRDefault="003F2F50" w:rsidP="003F2F50">
            <w:pPr>
              <w:spacing w:line="240" w:lineRule="auto"/>
              <w:rPr>
                <w:rFonts w:ascii="Times New Roman" w:eastAsia="Times New Roman" w:hAnsi="Times New Roman" w:cs="Times New Roman"/>
                <w:sz w:val="24"/>
                <w:szCs w:val="24"/>
              </w:rPr>
            </w:pPr>
          </w:p>
        </w:tc>
      </w:tr>
    </w:tbl>
    <w:p w14:paraId="14F61492" w14:textId="77777777" w:rsidR="00C37C9D" w:rsidRDefault="00C37C9D">
      <w:pPr>
        <w:spacing w:line="240" w:lineRule="auto"/>
        <w:rPr>
          <w:rFonts w:ascii="Times New Roman" w:eastAsia="Times New Roman" w:hAnsi="Times New Roman" w:cs="Times New Roman"/>
          <w:sz w:val="2"/>
          <w:szCs w:val="2"/>
        </w:rPr>
      </w:pPr>
    </w:p>
    <w:tbl>
      <w:tblPr>
        <w:tblStyle w:val="a2"/>
        <w:tblpPr w:leftFromText="180" w:rightFromText="180" w:horzAnchor="margin" w:tblpXSpec="center" w:tblpY="-11963"/>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37C9D" w14:paraId="29B88E10" w14:textId="77777777" w:rsidTr="003F2F50">
        <w:trPr>
          <w:trHeight w:val="331"/>
        </w:trPr>
        <w:tc>
          <w:tcPr>
            <w:tcW w:w="10746" w:type="dxa"/>
            <w:gridSpan w:val="6"/>
            <w:shd w:val="clear" w:color="auto" w:fill="E6E6E6"/>
          </w:tcPr>
          <w:p w14:paraId="3F7FED1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Third Year</w:t>
            </w:r>
          </w:p>
        </w:tc>
      </w:tr>
      <w:tr w:rsidR="00C37C9D" w14:paraId="29D029D8" w14:textId="77777777" w:rsidTr="003F2F50">
        <w:trPr>
          <w:trHeight w:val="284"/>
        </w:trPr>
        <w:tc>
          <w:tcPr>
            <w:tcW w:w="4121" w:type="dxa"/>
            <w:shd w:val="clear" w:color="auto" w:fill="E6E6E6"/>
          </w:tcPr>
          <w:p w14:paraId="282EC073"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2499BDF1"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391888F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7D4A367A"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2318D79D"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0B146E17"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5C8C817F" w14:textId="77777777" w:rsidTr="003F2F50">
        <w:trPr>
          <w:trHeight w:val="360"/>
        </w:trPr>
        <w:tc>
          <w:tcPr>
            <w:tcW w:w="4121" w:type="dxa"/>
          </w:tcPr>
          <w:p w14:paraId="31E213DE"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307-Social Research w/ Computers WI</w:t>
            </w:r>
          </w:p>
        </w:tc>
        <w:tc>
          <w:tcPr>
            <w:tcW w:w="830" w:type="dxa"/>
          </w:tcPr>
          <w:p w14:paraId="492101A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49C4AE"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330B0C98"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308-Data Analysis in Sociology</w:t>
            </w:r>
          </w:p>
        </w:tc>
        <w:tc>
          <w:tcPr>
            <w:tcW w:w="830" w:type="dxa"/>
          </w:tcPr>
          <w:p w14:paraId="49EF04B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1942CED"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49E05A5" w14:textId="77777777" w:rsidTr="003F2F50">
        <w:trPr>
          <w:trHeight w:val="284"/>
        </w:trPr>
        <w:tc>
          <w:tcPr>
            <w:tcW w:w="4121" w:type="dxa"/>
          </w:tcPr>
          <w:p w14:paraId="1550D9A7"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304-Globalization &amp; Society WI</w:t>
            </w:r>
          </w:p>
        </w:tc>
        <w:tc>
          <w:tcPr>
            <w:tcW w:w="830" w:type="dxa"/>
          </w:tcPr>
          <w:p w14:paraId="59BAA07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7AA523D"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0C21CEAC"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08024E2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B7D6524"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B888213" w14:textId="77777777" w:rsidTr="003F2F50">
        <w:trPr>
          <w:trHeight w:val="630"/>
        </w:trPr>
        <w:tc>
          <w:tcPr>
            <w:tcW w:w="4121" w:type="dxa"/>
          </w:tcPr>
          <w:p w14:paraId="6D4B768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Sustainability, and Society, OR Values and </w:t>
            </w:r>
            <w:proofErr w:type="gramStart"/>
            <w:r>
              <w:rPr>
                <w:rFonts w:ascii="Times New Roman" w:eastAsia="Times New Roman" w:hAnsi="Times New Roman" w:cs="Times New Roman"/>
                <w:sz w:val="20"/>
                <w:szCs w:val="20"/>
              </w:rPr>
              <w:t xml:space="preserve">Ethics  </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Must be outside of SSHS)</w:t>
            </w:r>
            <w:r>
              <w:rPr>
                <w:rFonts w:ascii="Times New Roman" w:eastAsia="Times New Roman" w:hAnsi="Times New Roman" w:cs="Times New Roman"/>
                <w:sz w:val="20"/>
                <w:szCs w:val="20"/>
              </w:rPr>
              <w:t xml:space="preserve"> </w:t>
            </w:r>
          </w:p>
        </w:tc>
        <w:tc>
          <w:tcPr>
            <w:tcW w:w="830" w:type="dxa"/>
          </w:tcPr>
          <w:p w14:paraId="030F5FA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FD65E10"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5DE3936F"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302-Women and Global Poverty, or SOCI 361-Gender, Work, &amp; Family</w:t>
            </w:r>
          </w:p>
        </w:tc>
        <w:tc>
          <w:tcPr>
            <w:tcW w:w="830" w:type="dxa"/>
          </w:tcPr>
          <w:p w14:paraId="7E9BF16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F88BB5C"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39597853" w14:textId="77777777" w:rsidTr="003F2F50">
        <w:trPr>
          <w:trHeight w:val="284"/>
        </w:trPr>
        <w:tc>
          <w:tcPr>
            <w:tcW w:w="4121" w:type="dxa"/>
          </w:tcPr>
          <w:p w14:paraId="3EF301F2"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0B9E824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AF782DA"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6463C87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630EBDA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78E4E2A"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3F2F50" w14:paraId="5F7FFF4D" w14:textId="77777777" w:rsidTr="003F2F50">
        <w:trPr>
          <w:trHeight w:val="284"/>
        </w:trPr>
        <w:tc>
          <w:tcPr>
            <w:tcW w:w="4121" w:type="dxa"/>
          </w:tcPr>
          <w:p w14:paraId="3869E48A" w14:textId="0B4A66A1"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51715A8C" w14:textId="56D58D49"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4AB9397" w14:textId="77777777" w:rsidR="003F2F50" w:rsidRDefault="003F2F50" w:rsidP="003F2F50">
            <w:pPr>
              <w:spacing w:line="240" w:lineRule="auto"/>
              <w:jc w:val="center"/>
              <w:rPr>
                <w:rFonts w:ascii="Times New Roman" w:eastAsia="Times New Roman" w:hAnsi="Times New Roman" w:cs="Times New Roman"/>
                <w:sz w:val="24"/>
                <w:szCs w:val="24"/>
              </w:rPr>
            </w:pPr>
          </w:p>
        </w:tc>
        <w:tc>
          <w:tcPr>
            <w:tcW w:w="3925" w:type="dxa"/>
          </w:tcPr>
          <w:p w14:paraId="4549BC75" w14:textId="0568879F"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38CF9B9D" w14:textId="08C88CD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F9197FA" w14:textId="77777777" w:rsidR="003F2F50" w:rsidRDefault="003F2F50" w:rsidP="003F2F50">
            <w:pPr>
              <w:spacing w:line="240" w:lineRule="auto"/>
              <w:jc w:val="center"/>
              <w:rPr>
                <w:rFonts w:ascii="Times New Roman" w:eastAsia="Times New Roman" w:hAnsi="Times New Roman" w:cs="Times New Roman"/>
                <w:sz w:val="24"/>
                <w:szCs w:val="24"/>
              </w:rPr>
            </w:pPr>
          </w:p>
        </w:tc>
      </w:tr>
    </w:tbl>
    <w:p w14:paraId="4CF73D2D" w14:textId="77777777" w:rsidR="00C37C9D" w:rsidRDefault="00C37C9D">
      <w:pPr>
        <w:spacing w:line="240" w:lineRule="auto"/>
        <w:rPr>
          <w:rFonts w:ascii="Times New Roman" w:eastAsia="Times New Roman" w:hAnsi="Times New Roman" w:cs="Times New Roman"/>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C37C9D" w14:paraId="53827941" w14:textId="77777777">
        <w:trPr>
          <w:trHeight w:val="315"/>
          <w:jc w:val="center"/>
        </w:trPr>
        <w:tc>
          <w:tcPr>
            <w:tcW w:w="10746" w:type="dxa"/>
            <w:gridSpan w:val="6"/>
            <w:shd w:val="clear" w:color="auto" w:fill="E6E6E6"/>
          </w:tcPr>
          <w:p w14:paraId="43F2C52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C37C9D" w14:paraId="01A256E7" w14:textId="77777777">
        <w:trPr>
          <w:trHeight w:val="270"/>
          <w:jc w:val="center"/>
        </w:trPr>
        <w:tc>
          <w:tcPr>
            <w:tcW w:w="4121" w:type="dxa"/>
            <w:shd w:val="clear" w:color="auto" w:fill="E6E6E6"/>
          </w:tcPr>
          <w:p w14:paraId="4F7297C4"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7A351C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628AED71"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006" w:type="dxa"/>
            <w:shd w:val="clear" w:color="auto" w:fill="E6E6E6"/>
          </w:tcPr>
          <w:p w14:paraId="06C3E87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749" w:type="dxa"/>
            <w:shd w:val="clear" w:color="auto" w:fill="E6E6E6"/>
          </w:tcPr>
          <w:p w14:paraId="24BAAE1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8B6A345"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1D8DAD5A" w14:textId="77777777">
        <w:trPr>
          <w:trHeight w:val="270"/>
          <w:jc w:val="center"/>
        </w:trPr>
        <w:tc>
          <w:tcPr>
            <w:tcW w:w="4121" w:type="dxa"/>
          </w:tcPr>
          <w:p w14:paraId="4BEC7E4F" w14:textId="6C298108" w:rsidR="00C37C9D" w:rsidRDefault="008A17C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bookmarkStart w:id="0" w:name="_GoBack"/>
            <w:bookmarkEnd w:id="0"/>
          </w:p>
        </w:tc>
        <w:tc>
          <w:tcPr>
            <w:tcW w:w="830" w:type="dxa"/>
          </w:tcPr>
          <w:p w14:paraId="4AB684D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7137091"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1FD24E8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317-Fieldwork**</w:t>
            </w:r>
          </w:p>
        </w:tc>
        <w:tc>
          <w:tcPr>
            <w:tcW w:w="749" w:type="dxa"/>
          </w:tcPr>
          <w:p w14:paraId="621C7C4B"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9D939DC"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7D937087" w14:textId="77777777" w:rsidTr="003F2F50">
        <w:trPr>
          <w:trHeight w:val="270"/>
          <w:jc w:val="center"/>
        </w:trPr>
        <w:tc>
          <w:tcPr>
            <w:tcW w:w="4121" w:type="dxa"/>
          </w:tcPr>
          <w:p w14:paraId="5F40160F"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One Course from Sustainability, Society and Civic Mindedness (Intro course outside of major): EDUC 221, OR ENST 209, OR LAWS 131, OR PSYC 101</w:t>
            </w:r>
          </w:p>
        </w:tc>
        <w:tc>
          <w:tcPr>
            <w:tcW w:w="830" w:type="dxa"/>
          </w:tcPr>
          <w:p w14:paraId="389B186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104619E"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76DD3315" w14:textId="11CAFDFB" w:rsidR="00C37C9D" w:rsidRDefault="003F2F50" w:rsidP="003F2F50">
            <w:pPr>
              <w:tabs>
                <w:tab w:val="right" w:pos="3709"/>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410 – Capstone Project in Sociology** (WI)</w:t>
            </w:r>
          </w:p>
        </w:tc>
        <w:tc>
          <w:tcPr>
            <w:tcW w:w="749" w:type="dxa"/>
          </w:tcPr>
          <w:p w14:paraId="1EFDB6A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654C84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3CD2ADAD" w14:textId="77777777">
        <w:trPr>
          <w:trHeight w:val="285"/>
          <w:jc w:val="center"/>
        </w:trPr>
        <w:tc>
          <w:tcPr>
            <w:tcW w:w="4121" w:type="dxa"/>
          </w:tcPr>
          <w:p w14:paraId="1C50E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65FEF16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0802D8D"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50603CF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749" w:type="dxa"/>
          </w:tcPr>
          <w:p w14:paraId="17106352"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ABF029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09D00DF3" w14:textId="77777777">
        <w:trPr>
          <w:trHeight w:val="270"/>
          <w:jc w:val="center"/>
        </w:trPr>
        <w:tc>
          <w:tcPr>
            <w:tcW w:w="4121" w:type="dxa"/>
          </w:tcPr>
          <w:p w14:paraId="795D8B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14B8F7A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701C5C5"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A0CD2F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749" w:type="dxa"/>
          </w:tcPr>
          <w:p w14:paraId="1905EA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F98781"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5C10FA14" w14:textId="77777777">
        <w:trPr>
          <w:trHeight w:val="270"/>
          <w:jc w:val="center"/>
        </w:trPr>
        <w:tc>
          <w:tcPr>
            <w:tcW w:w="4121" w:type="dxa"/>
          </w:tcPr>
          <w:p w14:paraId="0DB3CB9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45962F0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2D9805B4"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C1F872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749" w:type="dxa"/>
          </w:tcPr>
          <w:p w14:paraId="2090EF4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7338909E" w14:textId="77777777" w:rsidR="00C37C9D" w:rsidRDefault="00C37C9D">
            <w:pPr>
              <w:spacing w:line="240" w:lineRule="auto"/>
              <w:jc w:val="center"/>
              <w:rPr>
                <w:rFonts w:ascii="Times New Roman" w:eastAsia="Times New Roman" w:hAnsi="Times New Roman" w:cs="Times New Roman"/>
                <w:sz w:val="24"/>
                <w:szCs w:val="24"/>
              </w:rPr>
            </w:pPr>
          </w:p>
        </w:tc>
      </w:tr>
    </w:tbl>
    <w:p w14:paraId="1256B4B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GPA:</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Only offered in the Fall Semester   ** Only offered in the Spring Semester</w:t>
      </w:r>
    </w:p>
    <w:p w14:paraId="235EEBEE"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Writing Intensive courses needed prior to graduation</w:t>
      </w:r>
    </w:p>
    <w:p w14:paraId="0B8DC615" w14:textId="77777777" w:rsidR="00C37C9D" w:rsidRDefault="00C37C9D"/>
    <w:sectPr w:rsidR="00C37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9D"/>
    <w:rsid w:val="00080D1A"/>
    <w:rsid w:val="003F2F50"/>
    <w:rsid w:val="00685BF3"/>
    <w:rsid w:val="008A17CC"/>
    <w:rsid w:val="00A56B58"/>
    <w:rsid w:val="00C3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6C1A7"/>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2021-04-19T14:41:00Z</dcterms:created>
  <dcterms:modified xsi:type="dcterms:W3CDTF">2021-04-19T14:41:00Z</dcterms:modified>
</cp:coreProperties>
</file>