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D55FA" w14:textId="77777777" w:rsidR="00FC3167" w:rsidRPr="00FC3167" w:rsidRDefault="00FC3167" w:rsidP="00FC3167">
      <w:pPr>
        <w:widowControl w:val="0"/>
        <w:jc w:val="center"/>
        <w:rPr>
          <w:b/>
        </w:rPr>
      </w:pPr>
      <w:r w:rsidRPr="00FC3167">
        <w:rPr>
          <w:b/>
        </w:rPr>
        <w:t>ARC report – Faculty Assembly 10/3</w:t>
      </w:r>
      <w:r w:rsidR="00225D6A">
        <w:rPr>
          <w:b/>
        </w:rPr>
        <w:t>0/13</w:t>
      </w:r>
    </w:p>
    <w:p w14:paraId="73C83EC5" w14:textId="77777777" w:rsidR="00FC3167" w:rsidRDefault="00FC3167" w:rsidP="00FC3167">
      <w:pPr>
        <w:widowControl w:val="0"/>
      </w:pPr>
    </w:p>
    <w:p w14:paraId="641CFB95" w14:textId="77F9076F" w:rsidR="00FC3167" w:rsidRPr="00FC3167" w:rsidRDefault="004C6463" w:rsidP="00FC3167">
      <w:pPr>
        <w:widowControl w:val="0"/>
        <w:rPr>
          <w:b/>
        </w:rPr>
      </w:pPr>
      <w:r>
        <w:rPr>
          <w:b/>
        </w:rPr>
        <w:t xml:space="preserve">I. </w:t>
      </w:r>
      <w:r w:rsidR="00FC3167">
        <w:rPr>
          <w:b/>
        </w:rPr>
        <w:t>ARC membership</w:t>
      </w:r>
    </w:p>
    <w:p w14:paraId="46EC723F" w14:textId="77777777" w:rsidR="00FC3167" w:rsidRDefault="00FC3167" w:rsidP="00FC3167">
      <w:pPr>
        <w:widowControl w:val="0"/>
      </w:pPr>
      <w:r>
        <w:t xml:space="preserve">The following are the members of ARC for </w:t>
      </w:r>
      <w:r w:rsidR="00225D6A">
        <w:t>2013-14</w:t>
      </w:r>
      <w:r>
        <w:t>:</w:t>
      </w:r>
    </w:p>
    <w:p w14:paraId="77E7C309" w14:textId="77777777" w:rsidR="00FC3167" w:rsidRDefault="00FC3167" w:rsidP="00FC3167">
      <w:pPr>
        <w:widowControl w:val="0"/>
        <w:ind w:left="450"/>
      </w:pPr>
      <w:r>
        <w:t xml:space="preserve">Emma Rainforth </w:t>
      </w:r>
      <w:r>
        <w:tab/>
      </w:r>
      <w:r>
        <w:tab/>
        <w:t>TAS (Chair)</w:t>
      </w:r>
    </w:p>
    <w:p w14:paraId="11321C8B" w14:textId="77777777" w:rsidR="00FC3167" w:rsidRDefault="00225D6A" w:rsidP="00FC3167">
      <w:pPr>
        <w:widowControl w:val="0"/>
        <w:ind w:left="450"/>
      </w:pPr>
      <w:r>
        <w:t xml:space="preserve">Thierry Rakotobe-Joel </w:t>
      </w:r>
      <w:r>
        <w:tab/>
      </w:r>
      <w:r w:rsidR="00FC3167">
        <w:tab/>
        <w:t>ASB</w:t>
      </w:r>
    </w:p>
    <w:p w14:paraId="4A7DC61B" w14:textId="77777777" w:rsidR="00FC3167" w:rsidRDefault="00225D6A" w:rsidP="00FC3167">
      <w:pPr>
        <w:widowControl w:val="0"/>
        <w:ind w:left="450"/>
      </w:pPr>
      <w:r>
        <w:t>Ruma Sen</w:t>
      </w:r>
      <w:r w:rsidR="00491233">
        <w:t xml:space="preserve"> </w:t>
      </w:r>
      <w:r w:rsidR="00FC3167">
        <w:tab/>
      </w:r>
      <w:r w:rsidR="00FC3167">
        <w:tab/>
      </w:r>
      <w:r>
        <w:tab/>
      </w:r>
      <w:r w:rsidR="00FC3167">
        <w:t>CA</w:t>
      </w:r>
      <w:r>
        <w:t xml:space="preserve">  (Meredith Davis for Fall)</w:t>
      </w:r>
    </w:p>
    <w:p w14:paraId="5625C9D5" w14:textId="77777777" w:rsidR="00FC3167" w:rsidRDefault="00FC3167" w:rsidP="00FC3167">
      <w:pPr>
        <w:widowControl w:val="0"/>
        <w:ind w:left="450"/>
      </w:pPr>
      <w:r>
        <w:t xml:space="preserve">Marcia Sexton </w:t>
      </w:r>
      <w:r>
        <w:tab/>
      </w:r>
      <w:r>
        <w:tab/>
      </w:r>
      <w:r>
        <w:tab/>
        <w:t>LIB</w:t>
      </w:r>
    </w:p>
    <w:p w14:paraId="02BCC9EC" w14:textId="77777777" w:rsidR="00FC3167" w:rsidRDefault="00FC3167" w:rsidP="00FC3167">
      <w:pPr>
        <w:widowControl w:val="0"/>
        <w:ind w:left="450"/>
      </w:pPr>
      <w:r>
        <w:t xml:space="preserve">Sam Mustafa </w:t>
      </w:r>
      <w:r>
        <w:tab/>
      </w:r>
      <w:r>
        <w:tab/>
      </w:r>
      <w:r>
        <w:tab/>
        <w:t>SSAIS</w:t>
      </w:r>
    </w:p>
    <w:p w14:paraId="1F9B1889" w14:textId="77777777" w:rsidR="00FC3167" w:rsidRDefault="00225D6A" w:rsidP="00FC3167">
      <w:pPr>
        <w:widowControl w:val="0"/>
        <w:ind w:left="450"/>
      </w:pPr>
      <w:r>
        <w:t>Joseph Cataliotti</w:t>
      </w:r>
      <w:r w:rsidR="00FC3167">
        <w:t xml:space="preserve"> </w:t>
      </w:r>
      <w:r w:rsidR="00FC3167">
        <w:tab/>
      </w:r>
      <w:r w:rsidR="00FC3167">
        <w:tab/>
        <w:t xml:space="preserve">SSHS </w:t>
      </w:r>
    </w:p>
    <w:p w14:paraId="1C090349" w14:textId="77777777" w:rsidR="00FC3167" w:rsidRDefault="00225D6A" w:rsidP="00FC3167">
      <w:pPr>
        <w:widowControl w:val="0"/>
        <w:ind w:left="450"/>
      </w:pPr>
      <w:r>
        <w:t>Michele Dunn</w:t>
      </w:r>
      <w:r w:rsidR="00FC3167">
        <w:t xml:space="preserve"> </w:t>
      </w:r>
      <w:r w:rsidR="00FC3167">
        <w:tab/>
      </w:r>
      <w:r w:rsidR="00FC3167">
        <w:tab/>
      </w:r>
      <w:r>
        <w:tab/>
      </w:r>
      <w:r w:rsidR="00FC3167">
        <w:t>Registrar, ex-officio</w:t>
      </w:r>
    </w:p>
    <w:p w14:paraId="20CFC4E3" w14:textId="77777777" w:rsidR="00FC3167" w:rsidRDefault="00FC3167" w:rsidP="00FC3167">
      <w:pPr>
        <w:widowControl w:val="0"/>
        <w:ind w:left="450"/>
      </w:pPr>
      <w:r>
        <w:t xml:space="preserve">Eric Daffron </w:t>
      </w:r>
      <w:r>
        <w:tab/>
      </w:r>
      <w:r>
        <w:tab/>
      </w:r>
      <w:r>
        <w:tab/>
        <w:t>Vice-Provost, ex-officio</w:t>
      </w:r>
    </w:p>
    <w:p w14:paraId="5DC1093C" w14:textId="77777777" w:rsidR="00FC3167" w:rsidRDefault="00FC3167" w:rsidP="00FC3167">
      <w:pPr>
        <w:widowControl w:val="0"/>
        <w:ind w:left="450"/>
      </w:pPr>
      <w:r>
        <w:t xml:space="preserve">Michelle Johnson </w:t>
      </w:r>
      <w:r>
        <w:tab/>
      </w:r>
      <w:r>
        <w:tab/>
        <w:t>CAAFYE, ex-officio</w:t>
      </w:r>
    </w:p>
    <w:p w14:paraId="518C3BA8" w14:textId="49DB1B24" w:rsidR="00FC3167" w:rsidRDefault="00127F37" w:rsidP="00FC3167">
      <w:pPr>
        <w:widowControl w:val="0"/>
      </w:pPr>
      <w:r>
        <w:t>Thierry, Ruma and Joe are beginning their 2-year terms; TAS, LIB, and SSAIS will elect new reps for 2014-15 in the Spring semester.</w:t>
      </w:r>
    </w:p>
    <w:p w14:paraId="0BD97559" w14:textId="77777777" w:rsidR="00225D6A" w:rsidRDefault="00225D6A" w:rsidP="00FC3167">
      <w:pPr>
        <w:widowControl w:val="0"/>
      </w:pPr>
    </w:p>
    <w:p w14:paraId="30779E97" w14:textId="279F35EC" w:rsidR="00FC3167" w:rsidRDefault="004C6463" w:rsidP="00FC3167">
      <w:pPr>
        <w:widowControl w:val="0"/>
        <w:rPr>
          <w:b/>
        </w:rPr>
      </w:pPr>
      <w:r>
        <w:rPr>
          <w:b/>
        </w:rPr>
        <w:t xml:space="preserve">II. </w:t>
      </w:r>
      <w:r w:rsidR="00FC3167">
        <w:rPr>
          <w:b/>
        </w:rPr>
        <w:t>Summary of Current Activities</w:t>
      </w:r>
    </w:p>
    <w:p w14:paraId="780BD6BA" w14:textId="77777777" w:rsidR="00FC3167" w:rsidRDefault="00FC3167" w:rsidP="00FC3167">
      <w:pPr>
        <w:widowControl w:val="0"/>
        <w:rPr>
          <w:b/>
        </w:rPr>
      </w:pPr>
    </w:p>
    <w:p w14:paraId="79398F88" w14:textId="312E110A" w:rsidR="00887EC2" w:rsidRDefault="002C69C4" w:rsidP="00887EC2">
      <w:pPr>
        <w:pStyle w:val="ListParagraph"/>
        <w:widowControl w:val="0"/>
        <w:numPr>
          <w:ilvl w:val="0"/>
          <w:numId w:val="1"/>
        </w:numPr>
      </w:pPr>
      <w:r w:rsidRPr="00127F37">
        <w:rPr>
          <w:u w:val="single"/>
        </w:rPr>
        <w:t>Course requests</w:t>
      </w:r>
      <w:r>
        <w:t>. To date</w:t>
      </w:r>
      <w:r w:rsidRPr="00B753A6">
        <w:t xml:space="preserve">, </w:t>
      </w:r>
      <w:r w:rsidR="00B753A6" w:rsidRPr="00B753A6">
        <w:t>80</w:t>
      </w:r>
      <w:r w:rsidR="00225D6A" w:rsidRPr="00B753A6">
        <w:t xml:space="preserve"> requests</w:t>
      </w:r>
      <w:r w:rsidR="00225D6A">
        <w:t xml:space="preserve"> have been received</w:t>
      </w:r>
      <w:r w:rsidR="00B753A6">
        <w:t xml:space="preserve"> (since last May)</w:t>
      </w:r>
      <w:r w:rsidR="00225D6A">
        <w:t>; a</w:t>
      </w:r>
      <w:r w:rsidR="00B753A6">
        <w:t>nd we are awaiting another 30 or so</w:t>
      </w:r>
      <w:r w:rsidR="00225D6A">
        <w:t xml:space="preserve"> requests from CA. It will take us until the end of semester to review all of these courses. </w:t>
      </w:r>
      <w:r w:rsidR="0017307B">
        <w:t>Thirty -four</w:t>
      </w:r>
      <w:r>
        <w:t xml:space="preserve"> have been completed.</w:t>
      </w:r>
    </w:p>
    <w:p w14:paraId="30445F40" w14:textId="77777777" w:rsidR="00225D6A" w:rsidRDefault="00225D6A" w:rsidP="00225D6A">
      <w:pPr>
        <w:pStyle w:val="ListParagraph"/>
        <w:widowControl w:val="0"/>
        <w:numPr>
          <w:ilvl w:val="1"/>
          <w:numId w:val="1"/>
        </w:numPr>
      </w:pPr>
      <w:r>
        <w:t>Prioritized as follows: Program requests, New Courses, Course Revisions.</w:t>
      </w:r>
    </w:p>
    <w:p w14:paraId="513BBEBD" w14:textId="09E62A08" w:rsidR="00127F37" w:rsidRPr="00127F37" w:rsidRDefault="00127F37" w:rsidP="00127F37">
      <w:pPr>
        <w:pStyle w:val="ListParagraph"/>
        <w:widowControl w:val="0"/>
        <w:numPr>
          <w:ilvl w:val="0"/>
          <w:numId w:val="1"/>
        </w:numPr>
      </w:pPr>
      <w:r>
        <w:t>General Education courses. On 9/25/13, after consultation with the GECCo and GE TF2 chairs, ARC voted to approve the following: “</w:t>
      </w:r>
      <w:r w:rsidRPr="009E1237">
        <w:rPr>
          <w:rFonts w:cs="Helvetica"/>
        </w:rPr>
        <w:t>To put in place a moratorium on submission of requests for courses to fulfill the </w:t>
      </w:r>
      <w:r w:rsidRPr="009E1237">
        <w:rPr>
          <w:rFonts w:cs="Helvetica"/>
          <w:u w:val="single"/>
        </w:rPr>
        <w:t>current</w:t>
      </w:r>
      <w:r w:rsidRPr="009E1237">
        <w:rPr>
          <w:rFonts w:cs="Helvetica"/>
        </w:rPr>
        <w:t> General Education program, effective for the 2015-2016 catalog.”</w:t>
      </w:r>
      <w:r>
        <w:rPr>
          <w:rFonts w:cs="Helvetica"/>
        </w:rPr>
        <w:t xml:space="preserve"> </w:t>
      </w:r>
    </w:p>
    <w:p w14:paraId="5DE71D97" w14:textId="2EB8B866" w:rsidR="00127F37" w:rsidRDefault="00127F37" w:rsidP="00127F37">
      <w:pPr>
        <w:pStyle w:val="ListParagraph"/>
        <w:widowControl w:val="0"/>
        <w:numPr>
          <w:ilvl w:val="1"/>
          <w:numId w:val="1"/>
        </w:numPr>
      </w:pPr>
      <w:r>
        <w:rPr>
          <w:rFonts w:cs="Helvetica"/>
        </w:rPr>
        <w:t xml:space="preserve">Because we do not yet know the nature of GE revisions, at this point in time it does not seem sensible to approve courses (next year) for Fall 2015, when those courses may only be in GE for one year. </w:t>
      </w:r>
    </w:p>
    <w:p w14:paraId="4A06E40E" w14:textId="77777777" w:rsidR="00FC3167" w:rsidRPr="001C6930" w:rsidRDefault="00FC3167" w:rsidP="00FC3167">
      <w:pPr>
        <w:widowControl w:val="0"/>
        <w:rPr>
          <w:i/>
        </w:rPr>
      </w:pPr>
    </w:p>
    <w:p w14:paraId="78CBA954" w14:textId="77777777" w:rsidR="00FC3167" w:rsidRDefault="00FC3167" w:rsidP="00FC3167">
      <w:pPr>
        <w:widowControl w:val="0"/>
      </w:pPr>
    </w:p>
    <w:p w14:paraId="382BECA8" w14:textId="21E4574F" w:rsidR="00FC3167" w:rsidRPr="00FC3167" w:rsidRDefault="004C6463" w:rsidP="00FC3167">
      <w:pPr>
        <w:widowControl w:val="0"/>
        <w:rPr>
          <w:b/>
        </w:rPr>
      </w:pPr>
      <w:r>
        <w:rPr>
          <w:b/>
        </w:rPr>
        <w:t xml:space="preserve">III. </w:t>
      </w:r>
      <w:r w:rsidR="00FC3167">
        <w:rPr>
          <w:b/>
        </w:rPr>
        <w:t>Announcements / Reminders</w:t>
      </w:r>
    </w:p>
    <w:p w14:paraId="0822CDAA" w14:textId="77777777" w:rsidR="00FC3167" w:rsidRDefault="00FC3167" w:rsidP="00FC3167">
      <w:pPr>
        <w:widowControl w:val="0"/>
      </w:pPr>
    </w:p>
    <w:p w14:paraId="38BDC3FB" w14:textId="052669D1" w:rsidR="00FB3CF3" w:rsidRDefault="00887EC2" w:rsidP="00FC3167">
      <w:pPr>
        <w:widowControl w:val="0"/>
      </w:pPr>
      <w:r>
        <w:t xml:space="preserve">Effective Fall 2013, syllabi </w:t>
      </w:r>
      <w:r w:rsidRPr="00127F37">
        <w:t>for General Education courses should, in addition to having the “General Education statement/description” in the syllabus (see ARC Syllabus Template/Checklist), include one or more applicable student learning outcomes</w:t>
      </w:r>
      <w:r w:rsidR="00127F37">
        <w:t xml:space="preserve"> (see ARC website) </w:t>
      </w:r>
      <w:r>
        <w:t xml:space="preserve">for that particular General Education category. </w:t>
      </w:r>
      <w:r w:rsidR="00127F37">
        <w:t>Please update your syllabi!</w:t>
      </w:r>
      <w:r>
        <w:t xml:space="preserve"> </w:t>
      </w:r>
    </w:p>
    <w:p w14:paraId="63145643" w14:textId="77777777" w:rsidR="00FB3CF3" w:rsidRDefault="00FB3CF3" w:rsidP="00FC3167">
      <w:pPr>
        <w:widowControl w:val="0"/>
      </w:pPr>
    </w:p>
    <w:p w14:paraId="15DD62E0" w14:textId="77777777" w:rsidR="0017307B" w:rsidRDefault="0017307B" w:rsidP="00FC3167">
      <w:pPr>
        <w:widowControl w:val="0"/>
      </w:pPr>
    </w:p>
    <w:p w14:paraId="6926E777" w14:textId="148AB3FF" w:rsidR="0017307B" w:rsidRPr="0017307B" w:rsidRDefault="0017307B" w:rsidP="00FC3167">
      <w:pPr>
        <w:widowControl w:val="0"/>
        <w:rPr>
          <w:b/>
        </w:rPr>
      </w:pPr>
      <w:r w:rsidRPr="00B753A6">
        <w:rPr>
          <w:b/>
        </w:rPr>
        <w:t>IV.  Information Item: Degree Completion Program, Contemporary Arts Contract Major</w:t>
      </w:r>
    </w:p>
    <w:p w14:paraId="5C28F62F" w14:textId="7A7983F0" w:rsidR="0083159B" w:rsidRDefault="00B753A6" w:rsidP="00FC3167">
      <w:pPr>
        <w:widowControl w:val="0"/>
      </w:pPr>
      <w:r>
        <w:t>ARC #1046</w:t>
      </w:r>
    </w:p>
    <w:p w14:paraId="7CCDB3D9" w14:textId="18E1C40B" w:rsidR="00B753A6" w:rsidRDefault="00B753A6" w:rsidP="00FC3167">
      <w:pPr>
        <w:widowControl w:val="0"/>
      </w:pPr>
      <w:r>
        <w:t xml:space="preserve">The Contemporary Arts contract major is designating a set of courses to be used for Degree Completion students. The courses will be offered in 7-week terms (two 7-week terms per Fall/Spring semester; each class meets 6 hrs a week or equivalent if it’s hybrid or fully online). This arrangement is parallel to the Degree Completion program in the Social Science contract major. </w:t>
      </w:r>
    </w:p>
    <w:p w14:paraId="22C794FC" w14:textId="77777777" w:rsidR="00B753A6" w:rsidRDefault="00B753A6" w:rsidP="00FC3167">
      <w:pPr>
        <w:widowControl w:val="0"/>
      </w:pPr>
    </w:p>
    <w:p w14:paraId="5DAB58B1" w14:textId="77777777" w:rsidR="00B753A6" w:rsidRDefault="00B753A6" w:rsidP="00FC3167">
      <w:pPr>
        <w:widowControl w:val="0"/>
      </w:pPr>
    </w:p>
    <w:p w14:paraId="104A1955" w14:textId="27D7139F" w:rsidR="004C6463" w:rsidRPr="0017307B" w:rsidRDefault="004C6463" w:rsidP="004C6463">
      <w:pPr>
        <w:widowControl w:val="0"/>
        <w:rPr>
          <w:b/>
        </w:rPr>
      </w:pPr>
      <w:r w:rsidRPr="0017307B">
        <w:rPr>
          <w:b/>
        </w:rPr>
        <w:t>V. Motion: Approval of Name Change: Art and Technology concentration (Visual Arts) to be renamed “Electronic Art and Animation”</w:t>
      </w:r>
    </w:p>
    <w:p w14:paraId="05BA7D91" w14:textId="5BBC7087" w:rsidR="004C6463" w:rsidRDefault="004C6463" w:rsidP="004C6463">
      <w:pPr>
        <w:widowControl w:val="0"/>
      </w:pPr>
      <w:r w:rsidRPr="003D6DB0">
        <w:t>ARC #</w:t>
      </w:r>
      <w:r>
        <w:t>1035</w:t>
      </w:r>
      <w:r w:rsidRPr="003D6DB0">
        <w:t>.</w:t>
      </w:r>
    </w:p>
    <w:p w14:paraId="5E6FD32E" w14:textId="77777777" w:rsidR="004C6463" w:rsidRDefault="004C6463" w:rsidP="004C6463">
      <w:pPr>
        <w:widowControl w:val="0"/>
      </w:pPr>
    </w:p>
    <w:p w14:paraId="03056BB3" w14:textId="77777777" w:rsidR="004C6463" w:rsidRDefault="004C6463" w:rsidP="004C6463">
      <w:pPr>
        <w:widowControl w:val="0"/>
        <w:tabs>
          <w:tab w:val="left" w:pos="2380"/>
        </w:tabs>
      </w:pPr>
      <w:r>
        <w:t xml:space="preserve">The outline of the proposal is presented here. The complete package is a separate pdf on the ARC page. </w:t>
      </w:r>
    </w:p>
    <w:p w14:paraId="0201594B" w14:textId="77777777" w:rsidR="004C6463" w:rsidRDefault="004C6463" w:rsidP="004C6463">
      <w:pPr>
        <w:widowControl w:val="0"/>
      </w:pPr>
    </w:p>
    <w:p w14:paraId="6735E300" w14:textId="5BE455FF" w:rsidR="004C6463" w:rsidRDefault="004C6463" w:rsidP="004C6463">
      <w:pPr>
        <w:widowControl w:val="0"/>
      </w:pPr>
      <w:r>
        <w:t xml:space="preserve">The requirements of the concentration are being broadened to include additional animation and electronic art options, and a capstone in “3D computing” is installed. For the last 2 years, the </w:t>
      </w:r>
      <w:r w:rsidR="00193610">
        <w:t>revised</w:t>
      </w:r>
      <w:r>
        <w:t xml:space="preserve"> curriculum has been offered through the Contract Major with great success. The Visual Arts faculty are ready to roll out the curriculum</w:t>
      </w:r>
      <w:r w:rsidR="00DC534A">
        <w:t xml:space="preserve"> revision</w:t>
      </w:r>
      <w:r>
        <w:t xml:space="preserve"> formally, which includes a </w:t>
      </w:r>
      <w:r w:rsidRPr="00DC534A">
        <w:rPr>
          <w:u w:val="single"/>
        </w:rPr>
        <w:t>change in the concentration name</w:t>
      </w:r>
      <w:r>
        <w:t xml:space="preserve">.  </w:t>
      </w:r>
    </w:p>
    <w:p w14:paraId="7A4726FA" w14:textId="77777777" w:rsidR="004C6463" w:rsidRDefault="004C6463" w:rsidP="004C6463">
      <w:pPr>
        <w:pStyle w:val="NormalWeb"/>
        <w:spacing w:before="2" w:after="2"/>
        <w:rPr>
          <w:rFonts w:ascii="TimesNewRomanPS" w:hAnsi="TimesNewRomanPS"/>
          <w:b/>
          <w:bCs/>
          <w:sz w:val="24"/>
          <w:szCs w:val="24"/>
        </w:rPr>
      </w:pPr>
    </w:p>
    <w:p w14:paraId="3DE959C8" w14:textId="77777777" w:rsidR="004C6463" w:rsidRDefault="004C6463" w:rsidP="004C6463">
      <w:pPr>
        <w:pStyle w:val="NormalWeb"/>
        <w:spacing w:before="2" w:after="2"/>
        <w:rPr>
          <w:rFonts w:ascii="TimesNewRomanPS" w:hAnsi="TimesNewRomanPS"/>
          <w:b/>
          <w:bCs/>
          <w:sz w:val="24"/>
          <w:szCs w:val="24"/>
        </w:rPr>
      </w:pPr>
    </w:p>
    <w:p w14:paraId="008A74D8" w14:textId="0118822C" w:rsidR="004C6463" w:rsidRPr="0017307B" w:rsidRDefault="004C6463" w:rsidP="004C6463">
      <w:pPr>
        <w:widowControl w:val="0"/>
        <w:rPr>
          <w:b/>
        </w:rPr>
      </w:pPr>
      <w:r w:rsidRPr="0017307B">
        <w:rPr>
          <w:b/>
        </w:rPr>
        <w:t>V</w:t>
      </w:r>
      <w:r w:rsidR="0017307B" w:rsidRPr="0017307B">
        <w:rPr>
          <w:b/>
        </w:rPr>
        <w:t>I</w:t>
      </w:r>
      <w:r w:rsidRPr="0017307B">
        <w:rPr>
          <w:b/>
        </w:rPr>
        <w:t>. Motion: Approval of New Minor: Food Studies</w:t>
      </w:r>
    </w:p>
    <w:p w14:paraId="5AB132F2" w14:textId="41132AB0" w:rsidR="004C6463" w:rsidRDefault="004C6463" w:rsidP="004C6463">
      <w:pPr>
        <w:widowControl w:val="0"/>
      </w:pPr>
      <w:r w:rsidRPr="0017307B">
        <w:t>ARC #1</w:t>
      </w:r>
      <w:r w:rsidR="0017307B" w:rsidRPr="0017307B">
        <w:t>045</w:t>
      </w:r>
      <w:r w:rsidRPr="0017307B">
        <w:t>.</w:t>
      </w:r>
    </w:p>
    <w:p w14:paraId="5AFC5BC2" w14:textId="77777777" w:rsidR="004C6463" w:rsidRDefault="004C6463" w:rsidP="004C6463">
      <w:pPr>
        <w:widowControl w:val="0"/>
      </w:pPr>
    </w:p>
    <w:p w14:paraId="1E5911B9" w14:textId="77777777" w:rsidR="004C6463" w:rsidRDefault="004C6463" w:rsidP="004C6463">
      <w:pPr>
        <w:widowControl w:val="0"/>
        <w:tabs>
          <w:tab w:val="left" w:pos="2380"/>
        </w:tabs>
      </w:pPr>
      <w:r>
        <w:t xml:space="preserve">The outline of the proposal is presented here. The complete package is a separate pdf on the ARC page. </w:t>
      </w:r>
    </w:p>
    <w:p w14:paraId="5A099D6E" w14:textId="77777777" w:rsidR="004C6463" w:rsidRDefault="004C6463" w:rsidP="004C6463">
      <w:pPr>
        <w:widowControl w:val="0"/>
      </w:pPr>
    </w:p>
    <w:p w14:paraId="31A5A3F6" w14:textId="72899734" w:rsidR="001C6930" w:rsidRPr="001914E1" w:rsidRDefault="004C6463" w:rsidP="001914E1">
      <w:r w:rsidRPr="001914E1">
        <w:t>The minor in Food Studies will situate the study of the production, distribution and consumption of food in the context of social, biological and cultural analyses.  It will provide students with a foundation to prepare them for graduate studies and/or a career in the industry.  Students will have an intensive experience which will allow them to use their theoretical knowledge in practice and to provide them with opportunities for meaningful research.</w:t>
      </w:r>
      <w:r w:rsidR="001914E1" w:rsidRPr="001914E1">
        <w:t xml:space="preserve"> This is an interdisciplinary minor, drawing from existing courses in SSAIS, SSHS and TAS.</w:t>
      </w:r>
    </w:p>
    <w:p w14:paraId="3A8FD9FA" w14:textId="77777777" w:rsidR="00FC3167" w:rsidRDefault="00FC3167" w:rsidP="00FC3167">
      <w:pPr>
        <w:widowControl w:val="0"/>
      </w:pPr>
    </w:p>
    <w:p w14:paraId="237AA8B8" w14:textId="77777777" w:rsidR="001914E1" w:rsidRDefault="001914E1" w:rsidP="00FC3167">
      <w:pPr>
        <w:widowControl w:val="0"/>
      </w:pPr>
    </w:p>
    <w:p w14:paraId="33A75404" w14:textId="77777777" w:rsidR="001914E1" w:rsidRDefault="001914E1" w:rsidP="00FC3167">
      <w:pPr>
        <w:widowControl w:val="0"/>
      </w:pPr>
    </w:p>
    <w:p w14:paraId="354EE7A2" w14:textId="77777777" w:rsidR="001914E1" w:rsidRDefault="001914E1" w:rsidP="00FC3167">
      <w:pPr>
        <w:widowControl w:val="0"/>
      </w:pPr>
    </w:p>
    <w:p w14:paraId="3BAA1BD8" w14:textId="77777777" w:rsidR="00FC3167" w:rsidRDefault="00FC3167" w:rsidP="00FC3167">
      <w:pPr>
        <w:widowControl w:val="0"/>
      </w:pPr>
      <w:r>
        <w:t>Respectfully submitted by Emma Rainforth (TAS), ARC Chair.</w:t>
      </w:r>
    </w:p>
    <w:p w14:paraId="646CFA6A" w14:textId="43CFAC05" w:rsidR="00B753A6" w:rsidRDefault="00B753A6" w:rsidP="00FC3167">
      <w:pPr>
        <w:widowControl w:val="0"/>
      </w:pPr>
      <w:r>
        <w:t>10/23/13</w:t>
      </w:r>
      <w:bookmarkStart w:id="0" w:name="_GoBack"/>
      <w:bookmarkEnd w:id="0"/>
    </w:p>
    <w:sectPr w:rsidR="00B753A6" w:rsidSect="001C6930">
      <w:pgSz w:w="12240" w:h="15840"/>
      <w:pgMar w:top="99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NewRomanPS">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3164"/>
    <w:multiLevelType w:val="hybridMultilevel"/>
    <w:tmpl w:val="151E9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2C0512"/>
    <w:multiLevelType w:val="hybridMultilevel"/>
    <w:tmpl w:val="9E9EBA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167"/>
    <w:rsid w:val="00127F37"/>
    <w:rsid w:val="0015691B"/>
    <w:rsid w:val="0017307B"/>
    <w:rsid w:val="001914E1"/>
    <w:rsid w:val="00193610"/>
    <w:rsid w:val="001C6930"/>
    <w:rsid w:val="00225D6A"/>
    <w:rsid w:val="002C69C4"/>
    <w:rsid w:val="00491233"/>
    <w:rsid w:val="004C6463"/>
    <w:rsid w:val="006745F2"/>
    <w:rsid w:val="006C2038"/>
    <w:rsid w:val="006D18DB"/>
    <w:rsid w:val="0083159B"/>
    <w:rsid w:val="00887EC2"/>
    <w:rsid w:val="009D6E04"/>
    <w:rsid w:val="00AC2047"/>
    <w:rsid w:val="00B753A6"/>
    <w:rsid w:val="00DC534A"/>
    <w:rsid w:val="00FA1433"/>
    <w:rsid w:val="00FB3CF3"/>
    <w:rsid w:val="00FC31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448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EC2"/>
    <w:pPr>
      <w:ind w:left="720"/>
      <w:contextualSpacing/>
    </w:pPr>
  </w:style>
  <w:style w:type="paragraph" w:styleId="NormalWeb">
    <w:name w:val="Normal (Web)"/>
    <w:basedOn w:val="Normal"/>
    <w:uiPriority w:val="99"/>
    <w:rsid w:val="0083159B"/>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EC2"/>
    <w:pPr>
      <w:ind w:left="720"/>
      <w:contextualSpacing/>
    </w:pPr>
  </w:style>
  <w:style w:type="paragraph" w:styleId="NormalWeb">
    <w:name w:val="Normal (Web)"/>
    <w:basedOn w:val="Normal"/>
    <w:uiPriority w:val="99"/>
    <w:rsid w:val="0083159B"/>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97357">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2">
          <w:marLeft w:val="0"/>
          <w:marRight w:val="0"/>
          <w:marTop w:val="0"/>
          <w:marBottom w:val="0"/>
          <w:divBdr>
            <w:top w:val="none" w:sz="0" w:space="0" w:color="auto"/>
            <w:left w:val="none" w:sz="0" w:space="0" w:color="auto"/>
            <w:bottom w:val="none" w:sz="0" w:space="0" w:color="auto"/>
            <w:right w:val="none" w:sz="0" w:space="0" w:color="auto"/>
          </w:divBdr>
          <w:divsChild>
            <w:div w:id="771633206">
              <w:marLeft w:val="0"/>
              <w:marRight w:val="0"/>
              <w:marTop w:val="0"/>
              <w:marBottom w:val="0"/>
              <w:divBdr>
                <w:top w:val="none" w:sz="0" w:space="0" w:color="auto"/>
                <w:left w:val="none" w:sz="0" w:space="0" w:color="auto"/>
                <w:bottom w:val="none" w:sz="0" w:space="0" w:color="auto"/>
                <w:right w:val="none" w:sz="0" w:space="0" w:color="auto"/>
              </w:divBdr>
              <w:divsChild>
                <w:div w:id="1964115292">
                  <w:marLeft w:val="0"/>
                  <w:marRight w:val="0"/>
                  <w:marTop w:val="0"/>
                  <w:marBottom w:val="0"/>
                  <w:divBdr>
                    <w:top w:val="none" w:sz="0" w:space="0" w:color="auto"/>
                    <w:left w:val="none" w:sz="0" w:space="0" w:color="auto"/>
                    <w:bottom w:val="none" w:sz="0" w:space="0" w:color="auto"/>
                    <w:right w:val="none" w:sz="0" w:space="0" w:color="auto"/>
                  </w:divBdr>
                </w:div>
              </w:divsChild>
            </w:div>
            <w:div w:id="1554466216">
              <w:marLeft w:val="0"/>
              <w:marRight w:val="0"/>
              <w:marTop w:val="0"/>
              <w:marBottom w:val="0"/>
              <w:divBdr>
                <w:top w:val="none" w:sz="0" w:space="0" w:color="auto"/>
                <w:left w:val="none" w:sz="0" w:space="0" w:color="auto"/>
                <w:bottom w:val="none" w:sz="0" w:space="0" w:color="auto"/>
                <w:right w:val="none" w:sz="0" w:space="0" w:color="auto"/>
              </w:divBdr>
              <w:divsChild>
                <w:div w:id="208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97002">
          <w:marLeft w:val="0"/>
          <w:marRight w:val="0"/>
          <w:marTop w:val="0"/>
          <w:marBottom w:val="0"/>
          <w:divBdr>
            <w:top w:val="none" w:sz="0" w:space="0" w:color="auto"/>
            <w:left w:val="none" w:sz="0" w:space="0" w:color="auto"/>
            <w:bottom w:val="none" w:sz="0" w:space="0" w:color="auto"/>
            <w:right w:val="none" w:sz="0" w:space="0" w:color="auto"/>
          </w:divBdr>
          <w:divsChild>
            <w:div w:id="1036275458">
              <w:marLeft w:val="0"/>
              <w:marRight w:val="0"/>
              <w:marTop w:val="0"/>
              <w:marBottom w:val="0"/>
              <w:divBdr>
                <w:top w:val="none" w:sz="0" w:space="0" w:color="auto"/>
                <w:left w:val="none" w:sz="0" w:space="0" w:color="auto"/>
                <w:bottom w:val="none" w:sz="0" w:space="0" w:color="auto"/>
                <w:right w:val="none" w:sz="0" w:space="0" w:color="auto"/>
              </w:divBdr>
            </w:div>
            <w:div w:id="4094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544</Words>
  <Characters>3101</Characters>
  <Application>Microsoft Macintosh Word</Application>
  <DocSecurity>0</DocSecurity>
  <Lines>25</Lines>
  <Paragraphs>7</Paragraphs>
  <ScaleCrop>false</ScaleCrop>
  <Company>Ramapo College of New Jersey</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 Rainforth</dc:creator>
  <cp:keywords/>
  <cp:lastModifiedBy>Emma C. Rainforth</cp:lastModifiedBy>
  <cp:revision>10</cp:revision>
  <dcterms:created xsi:type="dcterms:W3CDTF">2013-10-22T20:05:00Z</dcterms:created>
  <dcterms:modified xsi:type="dcterms:W3CDTF">2013-10-23T22:52:00Z</dcterms:modified>
</cp:coreProperties>
</file>