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C1CB8" w14:textId="77777777" w:rsidR="00126D07" w:rsidRDefault="00126D07" w:rsidP="004866FD">
      <w:pPr>
        <w:jc w:val="center"/>
        <w:rPr>
          <w:b/>
        </w:rPr>
      </w:pPr>
      <w:r w:rsidRPr="00126D07">
        <w:rPr>
          <w:b/>
        </w:rPr>
        <w:t>Experiential Learning Task Force</w:t>
      </w:r>
    </w:p>
    <w:p w14:paraId="5A1F0413" w14:textId="6C79ABF2" w:rsidR="004866FD" w:rsidRDefault="004866FD" w:rsidP="004866FD">
      <w:pPr>
        <w:jc w:val="center"/>
        <w:rPr>
          <w:b/>
        </w:rPr>
      </w:pPr>
      <w:r>
        <w:rPr>
          <w:b/>
        </w:rPr>
        <w:t>Report</w:t>
      </w:r>
    </w:p>
    <w:p w14:paraId="0ED63010" w14:textId="77777777" w:rsidR="00A91122" w:rsidRDefault="00D06392" w:rsidP="004866FD">
      <w:pPr>
        <w:jc w:val="center"/>
        <w:rPr>
          <w:b/>
        </w:rPr>
      </w:pPr>
      <w:r>
        <w:rPr>
          <w:b/>
        </w:rPr>
        <w:t>October</w:t>
      </w:r>
      <w:r w:rsidR="00A91122">
        <w:rPr>
          <w:b/>
        </w:rPr>
        <w:t xml:space="preserve"> 2014</w:t>
      </w:r>
    </w:p>
    <w:p w14:paraId="72EC40AA" w14:textId="49FE9906" w:rsidR="004866FD" w:rsidRPr="00C54A82" w:rsidRDefault="004866FD" w:rsidP="004866FD">
      <w:pPr>
        <w:jc w:val="center"/>
        <w:rPr>
          <w:b/>
        </w:rPr>
      </w:pPr>
      <w:r>
        <w:rPr>
          <w:b/>
        </w:rPr>
        <w:t>[DRAFT]</w:t>
      </w:r>
    </w:p>
    <w:p w14:paraId="0356826F" w14:textId="77777777" w:rsidR="009B117A" w:rsidRDefault="009B117A"/>
    <w:p w14:paraId="40A7C03C" w14:textId="557E41BB" w:rsidR="004866FD" w:rsidRDefault="004866FD">
      <w:r>
        <w:t>The Experiential Learn</w:t>
      </w:r>
      <w:r w:rsidR="0092061A">
        <w:t>ing Task Force convened in the fall</w:t>
      </w:r>
      <w:r>
        <w:t xml:space="preserve"> </w:t>
      </w:r>
      <w:r w:rsidR="0092061A">
        <w:t>of 2013</w:t>
      </w:r>
      <w:r>
        <w:t xml:space="preserve"> and was charged by the Provost with the following four tasks:</w:t>
      </w:r>
    </w:p>
    <w:p w14:paraId="0CE154FA" w14:textId="77777777" w:rsidR="004866FD" w:rsidRDefault="004866FD"/>
    <w:p w14:paraId="06EF38F8" w14:textId="77777777" w:rsidR="004866FD" w:rsidRDefault="004866FD" w:rsidP="004866FD">
      <w:pPr>
        <w:pStyle w:val="ListParagraph"/>
        <w:numPr>
          <w:ilvl w:val="0"/>
          <w:numId w:val="1"/>
        </w:numPr>
      </w:pPr>
      <w:r>
        <w:t>Define “experiential learning” for Ramapo College.</w:t>
      </w:r>
    </w:p>
    <w:p w14:paraId="22693BB7" w14:textId="77777777" w:rsidR="004866FD" w:rsidRDefault="004866FD" w:rsidP="004866FD">
      <w:pPr>
        <w:pStyle w:val="ListParagraph"/>
        <w:numPr>
          <w:ilvl w:val="0"/>
          <w:numId w:val="1"/>
        </w:numPr>
      </w:pPr>
      <w:r>
        <w:t>Refine the institutional learning goals and outcomes for experiential learning.</w:t>
      </w:r>
    </w:p>
    <w:p w14:paraId="3A24A91B" w14:textId="77777777" w:rsidR="004866FD" w:rsidRDefault="004866FD" w:rsidP="004866FD">
      <w:pPr>
        <w:pStyle w:val="ListParagraph"/>
        <w:numPr>
          <w:ilvl w:val="0"/>
          <w:numId w:val="1"/>
        </w:numPr>
      </w:pPr>
      <w:r>
        <w:t>Identify types of existing or new activities and experiences that could meet these outcomes.</w:t>
      </w:r>
    </w:p>
    <w:p w14:paraId="2B78518B" w14:textId="77777777" w:rsidR="004866FD" w:rsidRDefault="004866FD" w:rsidP="004866FD">
      <w:pPr>
        <w:pStyle w:val="ListParagraph"/>
        <w:numPr>
          <w:ilvl w:val="0"/>
          <w:numId w:val="1"/>
        </w:numPr>
      </w:pPr>
      <w:r>
        <w:t>Develop a plan that would enable 90% of undergraduate programs to require an extended experiential learning activity.  Considerations include, but are not limited to, resources, curricular revision, transcription of non-credit experiences (if applicable), timelines, and so forth.</w:t>
      </w:r>
    </w:p>
    <w:p w14:paraId="41DD0814" w14:textId="1388B4C4" w:rsidR="004866FD" w:rsidRDefault="004866FD"/>
    <w:p w14:paraId="5A2F9873" w14:textId="7103C6E1" w:rsidR="00A02E67" w:rsidRDefault="00A02E67">
      <w:r>
        <w:t>The</w:t>
      </w:r>
      <w:r w:rsidR="0092061A">
        <w:t xml:space="preserve"> members </w:t>
      </w:r>
      <w:r>
        <w:t>of the Task Force were as follows:</w:t>
      </w:r>
    </w:p>
    <w:p w14:paraId="6EF85BA0" w14:textId="77777777" w:rsidR="00A02E67" w:rsidRDefault="00A02E67"/>
    <w:p w14:paraId="38F80A09" w14:textId="5B7FFE3F" w:rsidR="006D36D8" w:rsidRDefault="006D36D8">
      <w:r>
        <w:t>Desislava Budeva, Assistant Professor of Marketing</w:t>
      </w:r>
    </w:p>
    <w:p w14:paraId="4881840F" w14:textId="7AE68532" w:rsidR="00A02E67" w:rsidRDefault="00A02E67">
      <w:r>
        <w:t>Anne DeGroot, Ass</w:t>
      </w:r>
      <w:r w:rsidR="00D06392">
        <w:t>ociate</w:t>
      </w:r>
      <w:r>
        <w:t xml:space="preserve"> Professor of Teacher Education</w:t>
      </w:r>
    </w:p>
    <w:p w14:paraId="54D70496" w14:textId="26434BD3" w:rsidR="00A02E67" w:rsidRDefault="00A02E67">
      <w:r>
        <w:t>Michael Fluhr, Associate Professor of Political Science</w:t>
      </w:r>
    </w:p>
    <w:p w14:paraId="1B43CB03" w14:textId="0C18052B" w:rsidR="007869D7" w:rsidRDefault="007869D7">
      <w:r>
        <w:t>Beth Ricca, Director, Cahill Center for Career Services</w:t>
      </w:r>
    </w:p>
    <w:p w14:paraId="54687D8E" w14:textId="38C9FA95" w:rsidR="00A02E67" w:rsidRDefault="00A02E67">
      <w:r>
        <w:t>Stephen Rice, Dean, Salameno School of Humanities and Global Studies (chair)</w:t>
      </w:r>
    </w:p>
    <w:p w14:paraId="7EC0ADD2" w14:textId="5AB3B6C6" w:rsidR="00512670" w:rsidRDefault="00512670">
      <w:r>
        <w:t>Rowlett Neel Scott, Assistant Professor of Communication Arts</w:t>
      </w:r>
    </w:p>
    <w:p w14:paraId="47A5A579" w14:textId="379F07FC" w:rsidR="00A02E67" w:rsidRDefault="00A02E67">
      <w:r>
        <w:t>Loraine Tan, Assistant Professor of Chemistry</w:t>
      </w:r>
    </w:p>
    <w:p w14:paraId="578BC526" w14:textId="77777777" w:rsidR="004866FD" w:rsidRDefault="004866FD"/>
    <w:p w14:paraId="108B01DD" w14:textId="3B77B1DB" w:rsidR="007869D7" w:rsidRDefault="007869D7">
      <w:r>
        <w:t xml:space="preserve">To begin, we considered the College’s </w:t>
      </w:r>
      <w:r w:rsidR="007F6649">
        <w:t>current</w:t>
      </w:r>
      <w:r w:rsidR="00481C30">
        <w:t xml:space="preserve"> mission statement and vision s</w:t>
      </w:r>
      <w:r>
        <w:t>tatement, and the relevant</w:t>
      </w:r>
      <w:r w:rsidR="00481C30">
        <w:t xml:space="preserve"> po</w:t>
      </w:r>
      <w:r w:rsidR="00512670">
        <w:t>r</w:t>
      </w:r>
      <w:r w:rsidR="00481C30">
        <w:t>tions of the newly-approved s</w:t>
      </w:r>
      <w:r>
        <w:t>trate</w:t>
      </w:r>
      <w:r w:rsidR="00481C30">
        <w:t>gic p</w:t>
      </w:r>
      <w:r>
        <w:t>lan.</w:t>
      </w:r>
    </w:p>
    <w:p w14:paraId="7E869A7B" w14:textId="77777777" w:rsidR="004866FD" w:rsidRDefault="004866FD"/>
    <w:p w14:paraId="28D689A8" w14:textId="77777777" w:rsidR="009B117A" w:rsidRPr="009B117A" w:rsidRDefault="009B117A" w:rsidP="007869D7">
      <w:pPr>
        <w:ind w:firstLine="720"/>
        <w:rPr>
          <w:u w:val="single"/>
        </w:rPr>
      </w:pPr>
      <w:r w:rsidRPr="009B117A">
        <w:rPr>
          <w:u w:val="single"/>
        </w:rPr>
        <w:t>Ramapo College Mission Statement</w:t>
      </w:r>
    </w:p>
    <w:p w14:paraId="496BC7C0" w14:textId="77777777" w:rsidR="009B117A" w:rsidRDefault="009B117A" w:rsidP="007869D7">
      <w:pPr>
        <w:ind w:left="720"/>
      </w:pPr>
      <w:r>
        <w:t>Ramapo College is New Jersey’s Public Liberal Arts College, dedicated to providing students a strong foundation for a lifetime of achievement.  The College is committed to academic excellence through interdisciplinary and experiential learning, and international and intercultural understanding.  Ramapo College emphasizes teaching and individual attention to all students.  We promote diversity, inclusiveness, sustainability, student engagement, and community involvement.</w:t>
      </w:r>
    </w:p>
    <w:p w14:paraId="46DAE2CC" w14:textId="77777777" w:rsidR="009B117A" w:rsidRDefault="009B117A"/>
    <w:p w14:paraId="563B81FA" w14:textId="77777777" w:rsidR="009B117A" w:rsidRDefault="00C54A82" w:rsidP="007869D7">
      <w:pPr>
        <w:ind w:firstLine="720"/>
        <w:rPr>
          <w:u w:val="single"/>
        </w:rPr>
      </w:pPr>
      <w:r w:rsidRPr="00C54A82">
        <w:rPr>
          <w:u w:val="single"/>
        </w:rPr>
        <w:t>Ramapo College Vision Statement</w:t>
      </w:r>
    </w:p>
    <w:p w14:paraId="43F633CE" w14:textId="77777777" w:rsidR="00C54A82" w:rsidRDefault="00C54A82" w:rsidP="007869D7">
      <w:pPr>
        <w:ind w:left="720"/>
      </w:pPr>
      <w:r>
        <w:t>As the region’s premier public liberal arts college, Ramapo College of New Jersey prepares students to be successful leaders for a changing world through its distinctive commitments to hands-on learning and faculty-student mentoring.</w:t>
      </w:r>
    </w:p>
    <w:p w14:paraId="1A64D888" w14:textId="77777777" w:rsidR="00C54A82" w:rsidRDefault="00C54A82"/>
    <w:p w14:paraId="29D390EE" w14:textId="77777777" w:rsidR="00C54A82" w:rsidRPr="00C54A82" w:rsidRDefault="00C54A82" w:rsidP="007869D7">
      <w:pPr>
        <w:ind w:firstLine="720"/>
        <w:rPr>
          <w:u w:val="single"/>
        </w:rPr>
      </w:pPr>
      <w:r w:rsidRPr="00C54A82">
        <w:rPr>
          <w:u w:val="single"/>
        </w:rPr>
        <w:t>Ramapo College Strategic Plan</w:t>
      </w:r>
    </w:p>
    <w:p w14:paraId="346BC4CA" w14:textId="2D652163" w:rsidR="00C54A82" w:rsidRDefault="007C5731" w:rsidP="007869D7">
      <w:pPr>
        <w:ind w:firstLine="720"/>
      </w:pPr>
      <w:r>
        <w:t>Goal 1:  Advance Academic Excellence and Engagement</w:t>
      </w:r>
      <w:r w:rsidR="007869D7">
        <w:t xml:space="preserve"> </w:t>
      </w:r>
    </w:p>
    <w:p w14:paraId="25695A6B" w14:textId="77777777" w:rsidR="00C54A82" w:rsidRDefault="007C5731" w:rsidP="007869D7">
      <w:pPr>
        <w:ind w:left="1440"/>
      </w:pPr>
      <w:r>
        <w:t xml:space="preserve">Ramapo College advances academic excellence and student engagement in the undergraduate experience through its General Education Program and major and minor programs; continued focus on interdisciplinary and experiential </w:t>
      </w:r>
      <w:r>
        <w:lastRenderedPageBreak/>
        <w:t>learning, and international and intercultural understanding; and increased integration of the Course Enrichment Component (CEC).  In addition, the College offers a small number of graduate programs in areas of existing undergraduate expertise and anticipated high demand.  To these ends, the College supports a highly qualified, engaged and accessible faculty.</w:t>
      </w:r>
    </w:p>
    <w:p w14:paraId="55BE76F6" w14:textId="77777777" w:rsidR="007C5731" w:rsidRDefault="007C5731" w:rsidP="007C5731">
      <w:pPr>
        <w:ind w:left="720"/>
      </w:pPr>
    </w:p>
    <w:p w14:paraId="06E6AF23" w14:textId="77777777" w:rsidR="007C5731" w:rsidRDefault="007C5731" w:rsidP="007869D7">
      <w:pPr>
        <w:ind w:left="1440"/>
      </w:pPr>
      <w:r>
        <w:t>The College seeks to better serve students from underrepresented groups, transfer students, international students, graduate students, and adult learners through programs and services that address the distinctive needs of these growing populations.  The integration of technology in support of all these endeavors will be emphasized.  The College continuously develops, assesses, and refreshes curricula and improves services.</w:t>
      </w:r>
    </w:p>
    <w:p w14:paraId="5AD9772D" w14:textId="77777777" w:rsidR="007C5731" w:rsidRDefault="007C5731" w:rsidP="007C5731">
      <w:pPr>
        <w:ind w:left="720"/>
      </w:pPr>
    </w:p>
    <w:p w14:paraId="63BDF2A8" w14:textId="77777777" w:rsidR="007C5731" w:rsidRDefault="007C5731" w:rsidP="007869D7">
      <w:pPr>
        <w:ind w:left="1440"/>
      </w:pPr>
      <w:r>
        <w:t>Objective 1.1:  The College will offer rigorous curricula and experiential activities that prepare all students for a lifetime of achievement.</w:t>
      </w:r>
    </w:p>
    <w:p w14:paraId="0912F3CC" w14:textId="77777777" w:rsidR="007C5731" w:rsidRDefault="007C5731" w:rsidP="007C5731">
      <w:pPr>
        <w:ind w:left="720"/>
      </w:pPr>
      <w:r>
        <w:tab/>
      </w:r>
    </w:p>
    <w:p w14:paraId="3848E84B" w14:textId="0A616AA3" w:rsidR="00B30835" w:rsidRDefault="007C5731" w:rsidP="007869D7">
      <w:pPr>
        <w:ind w:left="2160"/>
      </w:pPr>
      <w:r>
        <w:t>Achieveme</w:t>
      </w:r>
      <w:r w:rsidR="00A91122">
        <w:t xml:space="preserve">nt Target 1.1.2: </w:t>
      </w:r>
      <w:r>
        <w:t xml:space="preserve">90% of all undergraduate major programs will require students to successfully engage, by the time of graduation, in an extended experiential activity (study abroad, co-op, internship, training, clinical, service learning, and student/faculty research); and 50% of undergraduate major programs will require successful engagement by graduation in a meaningful international experience (study abroad, service learning abroad, international internship/co-op, foreign language study, intensive </w:t>
      </w:r>
      <w:r w:rsidR="00A41B69">
        <w:t>specialized international course).</w:t>
      </w:r>
    </w:p>
    <w:p w14:paraId="016C6D4F" w14:textId="77777777" w:rsidR="00B701F8" w:rsidRPr="00C54A82" w:rsidRDefault="00B701F8"/>
    <w:p w14:paraId="79B3801A" w14:textId="53AC58EC" w:rsidR="00126D07" w:rsidRDefault="007F6649" w:rsidP="00126D07">
      <w:r>
        <w:t>We then reviewed t</w:t>
      </w:r>
      <w:r w:rsidR="001E46C2">
        <w:t>he</w:t>
      </w:r>
      <w:r>
        <w:t xml:space="preserve"> </w:t>
      </w:r>
      <w:r w:rsidR="001E46C2">
        <w:t xml:space="preserve">final reports of two </w:t>
      </w:r>
      <w:r>
        <w:t>past</w:t>
      </w:r>
      <w:r w:rsidR="001E46C2">
        <w:t xml:space="preserve"> groups that convened over the last decade to </w:t>
      </w:r>
      <w:r>
        <w:t>consider e</w:t>
      </w:r>
      <w:r w:rsidR="001E46C2">
        <w:t xml:space="preserve">xperiential learning at Ramapo.  These were </w:t>
      </w:r>
      <w:r>
        <w:t xml:space="preserve">the </w:t>
      </w:r>
      <w:r w:rsidR="001E46C2">
        <w:t>March 28, 2007 report of the Task Force on Experiential Learning chaired by Cherrie Kassem</w:t>
      </w:r>
      <w:r w:rsidR="005159AC">
        <w:rPr>
          <w:rStyle w:val="FootnoteReference"/>
        </w:rPr>
        <w:footnoteReference w:id="1"/>
      </w:r>
      <w:r w:rsidR="001E46C2">
        <w:t>, and the June 2, 2003 report of the Experiential Learning Task Force co-chaired by E</w:t>
      </w:r>
      <w:r w:rsidR="00A91122">
        <w:t xml:space="preserve">llen Kaiden and Carol Morrison. We also examined models of Experiential Learning at other </w:t>
      </w:r>
      <w:r w:rsidR="00446D25">
        <w:t>colleges and universities</w:t>
      </w:r>
      <w:r w:rsidR="00A91122">
        <w:t>, and we reviewed current scholarship on Experiential Learning in higher education.</w:t>
      </w:r>
      <w:r w:rsidR="001E46C2">
        <w:t xml:space="preserve"> </w:t>
      </w:r>
      <w:r w:rsidR="002802A5">
        <w:t xml:space="preserve">After some discussion, and with a focus on our specific charge, we came </w:t>
      </w:r>
      <w:r w:rsidR="00481C30">
        <w:t>to the following revi</w:t>
      </w:r>
      <w:bookmarkStart w:id="0" w:name="_GoBack"/>
      <w:bookmarkEnd w:id="0"/>
      <w:r w:rsidR="00481C30">
        <w:t>sed definition of experiential l</w:t>
      </w:r>
      <w:r w:rsidR="002802A5">
        <w:t>earning:</w:t>
      </w:r>
    </w:p>
    <w:p w14:paraId="0AC620F3" w14:textId="77777777" w:rsidR="002802A5" w:rsidRDefault="002802A5" w:rsidP="00126D07"/>
    <w:p w14:paraId="02D963F5" w14:textId="78518A37" w:rsidR="00126D07" w:rsidRDefault="00126D07" w:rsidP="00126D07">
      <w:pPr>
        <w:rPr>
          <w:b/>
        </w:rPr>
      </w:pPr>
      <w:r w:rsidRPr="00C928F0">
        <w:rPr>
          <w:b/>
        </w:rPr>
        <w:t xml:space="preserve">At Ramapo College, experiential learning is a purposeful process of engaged, active learning and reflection guided by faculty and staff in which the student </w:t>
      </w:r>
      <w:r w:rsidR="00B701F8" w:rsidRPr="00C928F0">
        <w:rPr>
          <w:b/>
        </w:rPr>
        <w:t>develops</w:t>
      </w:r>
      <w:r w:rsidRPr="00C928F0">
        <w:rPr>
          <w:b/>
        </w:rPr>
        <w:t xml:space="preserve"> knowledge, skills, and/or valu</w:t>
      </w:r>
      <w:r w:rsidR="00B701F8" w:rsidRPr="00C928F0">
        <w:rPr>
          <w:b/>
        </w:rPr>
        <w:t xml:space="preserve">es, from direct experiences in </w:t>
      </w:r>
      <w:r w:rsidRPr="00C928F0">
        <w:rPr>
          <w:b/>
        </w:rPr>
        <w:t>hands-on</w:t>
      </w:r>
      <w:r w:rsidR="00B701F8" w:rsidRPr="00C928F0">
        <w:rPr>
          <w:b/>
        </w:rPr>
        <w:t xml:space="preserve"> </w:t>
      </w:r>
      <w:r w:rsidRPr="00C928F0">
        <w:rPr>
          <w:b/>
        </w:rPr>
        <w:t xml:space="preserve">settings.  In all cases experiential learning should be extended, formalized, and include an application of theory to practice. </w:t>
      </w:r>
    </w:p>
    <w:p w14:paraId="6B305DC8" w14:textId="77777777" w:rsidR="00A91122" w:rsidRDefault="00A91122" w:rsidP="00126D07">
      <w:pPr>
        <w:rPr>
          <w:b/>
        </w:rPr>
      </w:pPr>
    </w:p>
    <w:p w14:paraId="398AC0F6" w14:textId="5644B0ED" w:rsidR="00A91122" w:rsidRPr="00A91122" w:rsidRDefault="00A91122" w:rsidP="00126D07">
      <w:r>
        <w:t>In considering the question of how to define “extended,” we agreed that this particular requirement may be satisfied if a learning experience is either extended over a relatively long period of time, or immersive for a shorter period of time.</w:t>
      </w:r>
    </w:p>
    <w:p w14:paraId="2864CFA9" w14:textId="77777777" w:rsidR="008234E3" w:rsidRDefault="008234E3" w:rsidP="00126D07"/>
    <w:p w14:paraId="38F1AB69" w14:textId="57593919" w:rsidR="0092061A" w:rsidRDefault="00446D25" w:rsidP="00126D07">
      <w:r>
        <w:t>For the work of refining</w:t>
      </w:r>
      <w:r w:rsidR="0092061A">
        <w:t xml:space="preserve"> the instit</w:t>
      </w:r>
      <w:r w:rsidR="00481C30">
        <w:t>utional goals and outcomes for e</w:t>
      </w:r>
      <w:r w:rsidR="0092061A">
        <w:t>xperient</w:t>
      </w:r>
      <w:r w:rsidR="00481C30">
        <w:t>ial l</w:t>
      </w:r>
      <w:r w:rsidR="002802A5">
        <w:t>earning, we consulted the “Curriculum and Assessment” page of the Provost’s website a</w:t>
      </w:r>
      <w:r w:rsidR="00481C30">
        <w:t>nd the glossary of the current strategic p</w:t>
      </w:r>
      <w:r w:rsidR="002802A5">
        <w:t xml:space="preserve">lan.  We also consulted the </w:t>
      </w:r>
      <w:r w:rsidR="0092061A">
        <w:t>June 2013 Experiential Learning Assessment Report of the General Education Curriculum Committee (GECCo), which lists four “components of the Experiential Learning Student Outcomes,” as follows:</w:t>
      </w:r>
    </w:p>
    <w:p w14:paraId="44F3B0DC" w14:textId="77777777" w:rsidR="009644CA" w:rsidRDefault="009644CA" w:rsidP="00126D07"/>
    <w:p w14:paraId="53D4CF06" w14:textId="5919DCA0" w:rsidR="009644CA" w:rsidRDefault="009644CA" w:rsidP="009644CA">
      <w:pPr>
        <w:ind w:left="720"/>
      </w:pPr>
      <w:r>
        <w:t>1.  Construct and enhance practical skill sets by applying theoretical knowledge and conceptual understanding in authentic environments.</w:t>
      </w:r>
    </w:p>
    <w:p w14:paraId="5031D04C" w14:textId="77777777" w:rsidR="009644CA" w:rsidRDefault="009644CA" w:rsidP="009644CA">
      <w:pPr>
        <w:ind w:left="720"/>
      </w:pPr>
    </w:p>
    <w:p w14:paraId="2210DC36" w14:textId="2832ECD2" w:rsidR="009644CA" w:rsidRDefault="009644CA" w:rsidP="009644CA">
      <w:pPr>
        <w:ind w:left="720"/>
      </w:pPr>
      <w:r>
        <w:t>2.  Identify how prior knowledge, skills, and conceptual understanding have been applied to their experiences and how their experiences will enhance future academic study and personal, professional, and civic development.</w:t>
      </w:r>
    </w:p>
    <w:p w14:paraId="7C60CA04" w14:textId="77777777" w:rsidR="009644CA" w:rsidRDefault="009644CA" w:rsidP="009644CA">
      <w:pPr>
        <w:ind w:left="720"/>
      </w:pPr>
    </w:p>
    <w:p w14:paraId="44B40762" w14:textId="4117676E" w:rsidR="009644CA" w:rsidRDefault="009644CA" w:rsidP="009644CA">
      <w:pPr>
        <w:ind w:left="720"/>
      </w:pPr>
      <w:r>
        <w:t>3.  Reflect on their experiences individually and collectively by contextualizing assumptions and hypotheses about their knowledge, outcomes of their decisions, and actions they have taken, and by sharing their insights.</w:t>
      </w:r>
    </w:p>
    <w:p w14:paraId="611A17FE" w14:textId="77777777" w:rsidR="009644CA" w:rsidRDefault="009644CA" w:rsidP="009644CA">
      <w:pPr>
        <w:ind w:left="720"/>
      </w:pPr>
    </w:p>
    <w:p w14:paraId="39E7BFFA" w14:textId="0ABCAB92" w:rsidR="009644CA" w:rsidRDefault="009644CA" w:rsidP="009644CA">
      <w:pPr>
        <w:ind w:left="720"/>
      </w:pPr>
      <w:r>
        <w:t>4.  Understand and articulate the structure, relationships between, and impacts of the multiple communities and organizations with which they interact.</w:t>
      </w:r>
    </w:p>
    <w:p w14:paraId="72E3D15B" w14:textId="77777777" w:rsidR="0092061A" w:rsidRDefault="0092061A" w:rsidP="00126D07"/>
    <w:p w14:paraId="348812E8" w14:textId="1B3DD28D" w:rsidR="008234E3" w:rsidRDefault="007F6649" w:rsidP="00126D07">
      <w:r>
        <w:t>Given the</w:t>
      </w:r>
      <w:r w:rsidR="0092061A">
        <w:t xml:space="preserve"> ele</w:t>
      </w:r>
      <w:r w:rsidR="00481C30">
        <w:t>ments of our new definition of experiential l</w:t>
      </w:r>
      <w:r w:rsidR="0092061A">
        <w:t xml:space="preserve">earning, </w:t>
      </w:r>
      <w:r>
        <w:t xml:space="preserve">we concluded that the college should proceed with three outcomes in mind, not four.  Thus, through </w:t>
      </w:r>
      <w:r w:rsidR="004866FD">
        <w:t xml:space="preserve">their </w:t>
      </w:r>
      <w:r w:rsidR="004805F2">
        <w:t>experiential learning activities, students will be able to:</w:t>
      </w:r>
    </w:p>
    <w:p w14:paraId="37AA1623" w14:textId="77777777" w:rsidR="00B701F8" w:rsidRDefault="00B701F8" w:rsidP="00126D07"/>
    <w:p w14:paraId="3704C7ED" w14:textId="546FC49A" w:rsidR="004805F2" w:rsidRDefault="004805F2" w:rsidP="004805F2">
      <w:pPr>
        <w:pStyle w:val="ListParagraph"/>
        <w:numPr>
          <w:ilvl w:val="0"/>
          <w:numId w:val="3"/>
        </w:numPr>
      </w:pPr>
      <w:r>
        <w:t xml:space="preserve">Identify how academic content and concepts apply to their </w:t>
      </w:r>
      <w:r w:rsidR="00B701F8">
        <w:t>experiential activities</w:t>
      </w:r>
      <w:r>
        <w:t xml:space="preserve"> and how </w:t>
      </w:r>
      <w:r w:rsidR="00B701F8">
        <w:t>these activities</w:t>
      </w:r>
      <w:r>
        <w:t xml:space="preserve"> will </w:t>
      </w:r>
      <w:r w:rsidR="00D06392">
        <w:t>further their</w:t>
      </w:r>
      <w:r>
        <w:t xml:space="preserve"> academic study and personal, professional, and civic development.</w:t>
      </w:r>
    </w:p>
    <w:p w14:paraId="5A3F74A6" w14:textId="77777777" w:rsidR="00B30835" w:rsidRDefault="00B30835" w:rsidP="00B701F8"/>
    <w:p w14:paraId="380B1F10" w14:textId="0E89F3DA" w:rsidR="004805F2" w:rsidRDefault="00B701F8" w:rsidP="00D06392">
      <w:pPr>
        <w:pStyle w:val="ListParagraph"/>
        <w:numPr>
          <w:ilvl w:val="0"/>
          <w:numId w:val="3"/>
        </w:numPr>
      </w:pPr>
      <w:r>
        <w:t>Critically r</w:t>
      </w:r>
      <w:r w:rsidR="00B30835">
        <w:t xml:space="preserve">eflect on their </w:t>
      </w:r>
      <w:r>
        <w:t>experiential activities in a formal way</w:t>
      </w:r>
      <w:r w:rsidR="00D06392">
        <w:t>—either orally or in writing—</w:t>
      </w:r>
      <w:r w:rsidR="00B30835">
        <w:t xml:space="preserve">in order to assess their assumptions, identify the outcomes of their decisions, consider alternative courses of action, </w:t>
      </w:r>
      <w:r>
        <w:t>share their insights, and demonstrate the integration of theory and practice.</w:t>
      </w:r>
    </w:p>
    <w:p w14:paraId="6CB2441B" w14:textId="77777777" w:rsidR="00B30835" w:rsidRDefault="00B30835" w:rsidP="00B701F8"/>
    <w:p w14:paraId="44DBC399" w14:textId="600D789F" w:rsidR="00B30835" w:rsidRDefault="00B30835" w:rsidP="004805F2">
      <w:pPr>
        <w:pStyle w:val="ListParagraph"/>
        <w:numPr>
          <w:ilvl w:val="0"/>
          <w:numId w:val="3"/>
        </w:numPr>
      </w:pPr>
      <w:r>
        <w:t xml:space="preserve">Where relevant, </w:t>
      </w:r>
      <w:r w:rsidR="004866FD">
        <w:t>demonstrate and articulate an understanding of</w:t>
      </w:r>
      <w:r>
        <w:t xml:space="preserve"> the structure, relationships among, and impacts of the communities and organizations with which they interact.</w:t>
      </w:r>
    </w:p>
    <w:p w14:paraId="2B9F2537" w14:textId="77777777" w:rsidR="008234E3" w:rsidRDefault="008234E3" w:rsidP="00126D07"/>
    <w:p w14:paraId="431FAA36" w14:textId="2BC00546" w:rsidR="008234E3" w:rsidRDefault="002802A5" w:rsidP="00126D07">
      <w:r>
        <w:t xml:space="preserve">In </w:t>
      </w:r>
      <w:r w:rsidR="0092061A">
        <w:t>addressing the third part of our charge</w:t>
      </w:r>
      <w:r>
        <w:t xml:space="preserve">, and based in part on the previous studies of experiential learning at the college, we agreed </w:t>
      </w:r>
      <w:r w:rsidR="0092061A">
        <w:t>that t</w:t>
      </w:r>
      <w:r w:rsidR="004805F2">
        <w:t xml:space="preserve">he following </w:t>
      </w:r>
      <w:r w:rsidR="008234E3">
        <w:t>learning activities could meet the goals and outcomes of experiential learning:</w:t>
      </w:r>
    </w:p>
    <w:p w14:paraId="6F0E87A7" w14:textId="77777777" w:rsidR="00B701F8" w:rsidRDefault="00B701F8" w:rsidP="00126D07"/>
    <w:p w14:paraId="6B48802F" w14:textId="21D9162D" w:rsidR="008234E3" w:rsidRDefault="008234E3" w:rsidP="00B701F8">
      <w:pPr>
        <w:ind w:firstLine="720"/>
      </w:pPr>
      <w:r>
        <w:t>Co-ops</w:t>
      </w:r>
      <w:r w:rsidR="00B701F8">
        <w:tab/>
      </w:r>
      <w:r w:rsidR="00B701F8">
        <w:tab/>
      </w:r>
      <w:r w:rsidR="00B701F8">
        <w:tab/>
      </w:r>
      <w:r w:rsidR="00B701F8">
        <w:tab/>
      </w:r>
      <w:r w:rsidR="00B701F8">
        <w:tab/>
      </w:r>
      <w:r w:rsidR="00B701F8">
        <w:tab/>
      </w:r>
      <w:r w:rsidR="00B701F8">
        <w:tab/>
        <w:t>Alternative spring break</w:t>
      </w:r>
    </w:p>
    <w:p w14:paraId="2C4E8179" w14:textId="3D6E0E27" w:rsidR="008234E3" w:rsidRDefault="008234E3" w:rsidP="008234E3">
      <w:pPr>
        <w:ind w:firstLine="720"/>
      </w:pPr>
      <w:r>
        <w:t>Internships</w:t>
      </w:r>
      <w:r w:rsidR="00B701F8">
        <w:tab/>
      </w:r>
      <w:r w:rsidR="00B701F8">
        <w:tab/>
      </w:r>
      <w:r w:rsidR="00B701F8">
        <w:tab/>
      </w:r>
      <w:r w:rsidR="00B701F8">
        <w:tab/>
      </w:r>
      <w:r w:rsidR="00B701F8">
        <w:tab/>
      </w:r>
      <w:r w:rsidR="00B701F8">
        <w:tab/>
        <w:t>Study abroad</w:t>
      </w:r>
    </w:p>
    <w:p w14:paraId="0C0D819B" w14:textId="5BE086FB" w:rsidR="008234E3" w:rsidRDefault="008234E3" w:rsidP="008234E3">
      <w:pPr>
        <w:ind w:firstLine="720"/>
      </w:pPr>
      <w:r>
        <w:t>Externships</w:t>
      </w:r>
      <w:r w:rsidR="00B701F8">
        <w:tab/>
      </w:r>
      <w:r w:rsidR="00B701F8">
        <w:tab/>
      </w:r>
      <w:r w:rsidR="00B701F8">
        <w:tab/>
      </w:r>
      <w:r w:rsidR="00B701F8">
        <w:tab/>
      </w:r>
      <w:r w:rsidR="00B701F8">
        <w:tab/>
      </w:r>
      <w:r w:rsidR="00B701F8">
        <w:tab/>
        <w:t>Domestic field study</w:t>
      </w:r>
    </w:p>
    <w:p w14:paraId="12209706" w14:textId="41B8BB3E" w:rsidR="008234E3" w:rsidRDefault="008234E3" w:rsidP="008234E3">
      <w:pPr>
        <w:ind w:firstLine="720"/>
      </w:pPr>
      <w:r>
        <w:t>Service learning</w:t>
      </w:r>
      <w:r w:rsidR="00B701F8">
        <w:tab/>
      </w:r>
      <w:r w:rsidR="00B701F8">
        <w:tab/>
      </w:r>
      <w:r w:rsidR="00B701F8">
        <w:tab/>
      </w:r>
      <w:r w:rsidR="00B701F8">
        <w:tab/>
      </w:r>
      <w:r w:rsidR="00B701F8">
        <w:tab/>
        <w:t>Domestic exchange study</w:t>
      </w:r>
    </w:p>
    <w:p w14:paraId="04103172" w14:textId="6B0A12F7" w:rsidR="008234E3" w:rsidRDefault="008234E3" w:rsidP="008234E3">
      <w:pPr>
        <w:ind w:firstLine="720"/>
      </w:pPr>
      <w:r>
        <w:t>Fieldwork courses</w:t>
      </w:r>
      <w:r w:rsidR="00B701F8">
        <w:tab/>
      </w:r>
      <w:r w:rsidR="00B701F8">
        <w:tab/>
      </w:r>
      <w:r w:rsidR="00B701F8">
        <w:tab/>
      </w:r>
      <w:r w:rsidR="00B701F8">
        <w:tab/>
      </w:r>
      <w:r w:rsidR="00B701F8">
        <w:tab/>
        <w:t>Clinicals</w:t>
      </w:r>
    </w:p>
    <w:p w14:paraId="21611440" w14:textId="59C7547D" w:rsidR="008234E3" w:rsidRDefault="00D06392" w:rsidP="00D06392">
      <w:pPr>
        <w:ind w:firstLine="720"/>
      </w:pPr>
      <w:r>
        <w:t>Upper-level l</w:t>
      </w:r>
      <w:r w:rsidR="008234E3">
        <w:t>aboratory courses</w:t>
      </w:r>
      <w:r>
        <w:tab/>
      </w:r>
      <w:r>
        <w:tab/>
      </w:r>
      <w:r>
        <w:tab/>
      </w:r>
      <w:r w:rsidR="00B701F8">
        <w:t>Training</w:t>
      </w:r>
    </w:p>
    <w:p w14:paraId="1439ECD8" w14:textId="133FA5E4" w:rsidR="008234E3" w:rsidRDefault="008234E3" w:rsidP="008234E3">
      <w:pPr>
        <w:ind w:firstLine="720"/>
      </w:pPr>
      <w:r>
        <w:t>Studio courses</w:t>
      </w:r>
      <w:r w:rsidR="00B701F8">
        <w:tab/>
      </w:r>
      <w:r w:rsidR="00B701F8">
        <w:tab/>
      </w:r>
      <w:r w:rsidR="00B701F8">
        <w:tab/>
      </w:r>
      <w:r w:rsidR="00B701F8">
        <w:tab/>
      </w:r>
      <w:r w:rsidR="00B701F8">
        <w:tab/>
        <w:t>Student/faculty research</w:t>
      </w:r>
    </w:p>
    <w:p w14:paraId="37C2AE52" w14:textId="1783FC7C" w:rsidR="005468E4" w:rsidRDefault="005468E4" w:rsidP="008234E3">
      <w:pPr>
        <w:ind w:firstLine="720"/>
      </w:pPr>
      <w:r>
        <w:t>Independent study courses</w:t>
      </w:r>
    </w:p>
    <w:p w14:paraId="0647D388" w14:textId="179BA73D" w:rsidR="008234E3" w:rsidRDefault="008234E3" w:rsidP="00126D07">
      <w:r>
        <w:tab/>
      </w:r>
    </w:p>
    <w:p w14:paraId="493D329E" w14:textId="77777777" w:rsidR="00F063E3" w:rsidRDefault="00D06392" w:rsidP="00126D07">
      <w:r>
        <w:t>Any plan that would enable</w:t>
      </w:r>
      <w:r w:rsidR="00C928F0">
        <w:t xml:space="preserve"> 90% of undergraduate programs to require an extended experiential learning activity</w:t>
      </w:r>
      <w:r>
        <w:t xml:space="preserve"> by 2018 would need to address </w:t>
      </w:r>
      <w:r w:rsidR="00DE580C">
        <w:t>three</w:t>
      </w:r>
      <w:r>
        <w:t xml:space="preserve"> main areas of concern.</w:t>
      </w:r>
    </w:p>
    <w:p w14:paraId="3DA9CF20" w14:textId="4BCBA8EC" w:rsidR="00F063E3" w:rsidRDefault="00D06392" w:rsidP="00126D07">
      <w:r>
        <w:t xml:space="preserve">  </w:t>
      </w:r>
    </w:p>
    <w:p w14:paraId="12F91496" w14:textId="367BDF95" w:rsidR="00F063E3" w:rsidRDefault="00D06392" w:rsidP="00126D07">
      <w:r>
        <w:t xml:space="preserve">First, it would have to establish a process for </w:t>
      </w:r>
      <w:r w:rsidR="00DE580C">
        <w:t>identifying and ratifying which current learning activities at the college meet the definition and learning outcomes indicated above</w:t>
      </w:r>
      <w:r w:rsidR="00F063E3">
        <w:t xml:space="preserve">. </w:t>
      </w:r>
      <w:r w:rsidR="00B24C4F">
        <w:t xml:space="preserve">It </w:t>
      </w:r>
      <w:r w:rsidR="00DE580C">
        <w:t xml:space="preserve">would </w:t>
      </w:r>
      <w:r w:rsidR="00B24C4F">
        <w:t xml:space="preserve">also </w:t>
      </w:r>
      <w:r w:rsidR="00DE580C">
        <w:t>have to ensure that future learning activities (including, for example, new courses)</w:t>
      </w:r>
      <w:r w:rsidR="00F063E3">
        <w:t xml:space="preserve"> could be similarly evaluated.</w:t>
      </w:r>
    </w:p>
    <w:p w14:paraId="658BC24C" w14:textId="77777777" w:rsidR="00F063E3" w:rsidRDefault="00F063E3" w:rsidP="00126D07"/>
    <w:p w14:paraId="679E103A" w14:textId="77777777" w:rsidR="00F063E3" w:rsidRDefault="00DE580C" w:rsidP="00126D07">
      <w:r>
        <w:t>Second, it would have to devote the appropriate resources to the administrative and instructional costs associated with an increase in experiential learning activities, which</w:t>
      </w:r>
      <w:r w:rsidR="00B24C4F">
        <w:t xml:space="preserve"> w</w:t>
      </w:r>
      <w:r>
        <w:t xml:space="preserve">ould include </w:t>
      </w:r>
      <w:r w:rsidR="00B24C4F">
        <w:t xml:space="preserve">the </w:t>
      </w:r>
      <w:r>
        <w:t xml:space="preserve">costs </w:t>
      </w:r>
      <w:r w:rsidR="00B24C4F">
        <w:t>of</w:t>
      </w:r>
      <w:r>
        <w:t xml:space="preserve"> vetting potential co-op and internship placements, faculty instruction and supervision, and tr</w:t>
      </w:r>
      <w:r w:rsidR="00F063E3">
        <w:t>ansportation to and from sites. These costs might also include the need to hire additional personnel.</w:t>
      </w:r>
    </w:p>
    <w:p w14:paraId="24604C2D" w14:textId="77777777" w:rsidR="00F063E3" w:rsidRDefault="00F063E3" w:rsidP="00126D07"/>
    <w:p w14:paraId="3131B914" w14:textId="48615F56" w:rsidR="0065189C" w:rsidRDefault="00B24C4F" w:rsidP="00126D07">
      <w:r>
        <w:t>Third, it would have to provide for a common means for recording any experiential learning activity undertaken by a student t</w:t>
      </w:r>
      <w:r w:rsidR="0065189C">
        <w:t>o meet the program requirement.</w:t>
      </w:r>
      <w:r w:rsidR="00F063E3">
        <w:t xml:space="preserve"> It might also be desirable to record any additional experiential learning activities pursued beyond the program requirement.</w:t>
      </w:r>
    </w:p>
    <w:p w14:paraId="25D8FCCB" w14:textId="77777777" w:rsidR="0065189C" w:rsidRDefault="0065189C" w:rsidP="00126D07"/>
    <w:p w14:paraId="5B1A065D" w14:textId="285AD2B9" w:rsidR="00D06392" w:rsidRPr="00126D07" w:rsidRDefault="00B24C4F" w:rsidP="00126D07">
      <w:r>
        <w:t xml:space="preserve">Before this new initiative in experiential learning at Ramapo is launched, we recommend that </w:t>
      </w:r>
      <w:r w:rsidR="001E51B1">
        <w:t xml:space="preserve">clear plans and policies are in place for ensuring the proper administrative and curricular oversight of all experiential learning activities, and for </w:t>
      </w:r>
      <w:r w:rsidR="00BC234B">
        <w:t xml:space="preserve">recording </w:t>
      </w:r>
      <w:r w:rsidR="00F063E3">
        <w:t xml:space="preserve">those activities. These plans and policies should also make clear the lines of authority and responsibility for meeting the college’s strategic goal. Finally, we </w:t>
      </w:r>
      <w:r w:rsidR="001E51B1">
        <w:t xml:space="preserve">recommend that </w:t>
      </w:r>
      <w:r w:rsidR="00432005">
        <w:t xml:space="preserve">issues concerning the availability and cost of transportation </w:t>
      </w:r>
      <w:r w:rsidR="0065189C">
        <w:t xml:space="preserve">are </w:t>
      </w:r>
      <w:r w:rsidR="00432005">
        <w:t>thought through and addressed to the extent possible.</w:t>
      </w:r>
      <w:r w:rsidR="001E51B1">
        <w:t xml:space="preserve"> </w:t>
      </w:r>
    </w:p>
    <w:sectPr w:rsidR="00D06392" w:rsidRPr="00126D07" w:rsidSect="00B30835">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9F8B6" w14:textId="77777777" w:rsidR="00446D25" w:rsidRDefault="00446D25" w:rsidP="00D06392">
      <w:r>
        <w:separator/>
      </w:r>
    </w:p>
  </w:endnote>
  <w:endnote w:type="continuationSeparator" w:id="0">
    <w:p w14:paraId="77E7DDA2" w14:textId="77777777" w:rsidR="00446D25" w:rsidRDefault="00446D25" w:rsidP="00D0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7DCD2B" w14:textId="77777777" w:rsidR="00446D25" w:rsidRDefault="00446D25" w:rsidP="00D063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8BED5" w14:textId="77777777" w:rsidR="00446D25" w:rsidRDefault="00446D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4E18F7" w14:textId="77777777" w:rsidR="00446D25" w:rsidRDefault="00446D25" w:rsidP="00D063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6B57">
      <w:rPr>
        <w:rStyle w:val="PageNumber"/>
        <w:noProof/>
      </w:rPr>
      <w:t>1</w:t>
    </w:r>
    <w:r>
      <w:rPr>
        <w:rStyle w:val="PageNumber"/>
      </w:rPr>
      <w:fldChar w:fldCharType="end"/>
    </w:r>
  </w:p>
  <w:p w14:paraId="44903500" w14:textId="77777777" w:rsidR="00446D25" w:rsidRDefault="00446D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755FDE" w14:textId="77777777" w:rsidR="0031632A" w:rsidRDefault="003163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92453" w14:textId="77777777" w:rsidR="00446D25" w:rsidRDefault="00446D25" w:rsidP="00D06392">
      <w:r>
        <w:separator/>
      </w:r>
    </w:p>
  </w:footnote>
  <w:footnote w:type="continuationSeparator" w:id="0">
    <w:p w14:paraId="0DFFDE10" w14:textId="77777777" w:rsidR="00446D25" w:rsidRDefault="00446D25" w:rsidP="00D06392">
      <w:r>
        <w:continuationSeparator/>
      </w:r>
    </w:p>
  </w:footnote>
  <w:footnote w:id="1">
    <w:p w14:paraId="15DC3712" w14:textId="2E08D2C2" w:rsidR="005159AC" w:rsidRDefault="005159AC">
      <w:pPr>
        <w:pStyle w:val="FootnoteText"/>
      </w:pPr>
      <w:r>
        <w:rPr>
          <w:rStyle w:val="FootnoteReference"/>
        </w:rPr>
        <w:footnoteRef/>
      </w:r>
      <w:r>
        <w:t xml:space="preserve"> </w:t>
      </w:r>
      <w:hyperlink r:id="rId1" w:history="1">
        <w:r w:rsidRPr="005159AC">
          <w:rPr>
            <w:rStyle w:val="Hyperlink"/>
            <w:sz w:val="20"/>
            <w:szCs w:val="20"/>
          </w:rPr>
          <w:t>Appendix 2B from “General Education 2006-9”</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AE68AD" w14:textId="5AA97991" w:rsidR="0031632A" w:rsidRDefault="00456B57">
    <w:pPr>
      <w:pStyle w:val="Header"/>
    </w:pPr>
    <w:r>
      <w:rPr>
        <w:noProof/>
      </w:rPr>
      <w:pict w14:anchorId="61ECF6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2.4pt;height:160.8pt;z-index:-251655168;mso-wrap-edited:f;mso-position-horizontal:center;mso-position-horizontal-relative:margin;mso-position-vertical:center;mso-position-vertical-relative:margin" wrapcoords="11119 5046 369 5147 335 5551 739 6661 705 16351 503 16654 335 17057 335 17259 20323 17259 20323 17057 20155 16654 19953 16351 19886 9790 21398 8276 21398 5147 11824 5046 11119 5046"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D204B6" w14:textId="48AE5E22" w:rsidR="0031632A" w:rsidRDefault="00456B57">
    <w:pPr>
      <w:pStyle w:val="Header"/>
    </w:pPr>
    <w:r>
      <w:rPr>
        <w:noProof/>
      </w:rPr>
      <w:pict w14:anchorId="6B76D3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2.4pt;height:160.8pt;z-index:-251657216;mso-wrap-edited:f;mso-position-horizontal:center;mso-position-horizontal-relative:margin;mso-position-vertical:center;mso-position-vertical-relative:margin" wrapcoords="11119 5046 369 5147 335 5551 739 6661 705 16351 503 16654 335 17057 335 17259 20323 17259 20323 17057 20155 16654 19953 16351 19886 9790 21398 8276 21398 5147 11824 5046 11119 5046"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61076B" w14:textId="16D10B7D" w:rsidR="0031632A" w:rsidRDefault="00456B57">
    <w:pPr>
      <w:pStyle w:val="Header"/>
    </w:pPr>
    <w:r>
      <w:rPr>
        <w:noProof/>
      </w:rPr>
      <w:pict w14:anchorId="523002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2.4pt;height:160.8pt;z-index:-251653120;mso-wrap-edited:f;mso-position-horizontal:center;mso-position-horizontal-relative:margin;mso-position-vertical:center;mso-position-vertical-relative:margin" wrapcoords="11119 5046 369 5147 335 5551 739 6661 705 16351 503 16654 335 17057 335 17259 20323 17259 20323 17057 20155 16654 19953 16351 19886 9790 21398 8276 21398 5147 11824 5046 11119 5046"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F2B9B"/>
    <w:multiLevelType w:val="hybridMultilevel"/>
    <w:tmpl w:val="BA1EC232"/>
    <w:lvl w:ilvl="0" w:tplc="D1CE8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740B68"/>
    <w:multiLevelType w:val="hybridMultilevel"/>
    <w:tmpl w:val="73D0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00779"/>
    <w:multiLevelType w:val="hybridMultilevel"/>
    <w:tmpl w:val="1A9C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07"/>
    <w:rsid w:val="00126D07"/>
    <w:rsid w:val="001E46C2"/>
    <w:rsid w:val="001E51B1"/>
    <w:rsid w:val="002802A5"/>
    <w:rsid w:val="0031632A"/>
    <w:rsid w:val="00406995"/>
    <w:rsid w:val="00432005"/>
    <w:rsid w:val="00446D25"/>
    <w:rsid w:val="00456B57"/>
    <w:rsid w:val="004805F2"/>
    <w:rsid w:val="00481C30"/>
    <w:rsid w:val="004866FD"/>
    <w:rsid w:val="00512670"/>
    <w:rsid w:val="005159AC"/>
    <w:rsid w:val="005468E4"/>
    <w:rsid w:val="00632F29"/>
    <w:rsid w:val="0065189C"/>
    <w:rsid w:val="006D36D8"/>
    <w:rsid w:val="007761C5"/>
    <w:rsid w:val="007869D7"/>
    <w:rsid w:val="007C5731"/>
    <w:rsid w:val="007F6649"/>
    <w:rsid w:val="008234E3"/>
    <w:rsid w:val="0084130A"/>
    <w:rsid w:val="0092061A"/>
    <w:rsid w:val="009644CA"/>
    <w:rsid w:val="009B117A"/>
    <w:rsid w:val="00A02E67"/>
    <w:rsid w:val="00A41B69"/>
    <w:rsid w:val="00A91122"/>
    <w:rsid w:val="00B24C4F"/>
    <w:rsid w:val="00B30835"/>
    <w:rsid w:val="00B701F8"/>
    <w:rsid w:val="00BC234B"/>
    <w:rsid w:val="00C54A82"/>
    <w:rsid w:val="00C928F0"/>
    <w:rsid w:val="00D06392"/>
    <w:rsid w:val="00DB0A10"/>
    <w:rsid w:val="00DE580C"/>
    <w:rsid w:val="00F0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BC7E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07"/>
    <w:pPr>
      <w:ind w:left="720"/>
      <w:contextualSpacing/>
    </w:pPr>
  </w:style>
  <w:style w:type="paragraph" w:styleId="NormalWeb">
    <w:name w:val="Normal (Web)"/>
    <w:basedOn w:val="Normal"/>
    <w:uiPriority w:val="99"/>
    <w:semiHidden/>
    <w:unhideWhenUsed/>
    <w:rsid w:val="009B117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B117A"/>
    <w:rPr>
      <w:b/>
      <w:bCs/>
    </w:rPr>
  </w:style>
  <w:style w:type="character" w:customStyle="1" w:styleId="apple-converted-space">
    <w:name w:val="apple-converted-space"/>
    <w:basedOn w:val="DefaultParagraphFont"/>
    <w:rsid w:val="009B117A"/>
  </w:style>
  <w:style w:type="character" w:styleId="Emphasis">
    <w:name w:val="Emphasis"/>
    <w:basedOn w:val="DefaultParagraphFont"/>
    <w:uiPriority w:val="20"/>
    <w:qFormat/>
    <w:rsid w:val="009B117A"/>
    <w:rPr>
      <w:i/>
      <w:iCs/>
    </w:rPr>
  </w:style>
  <w:style w:type="paragraph" w:styleId="Footer">
    <w:name w:val="footer"/>
    <w:basedOn w:val="Normal"/>
    <w:link w:val="FooterChar"/>
    <w:uiPriority w:val="99"/>
    <w:unhideWhenUsed/>
    <w:rsid w:val="00D06392"/>
    <w:pPr>
      <w:tabs>
        <w:tab w:val="center" w:pos="4320"/>
        <w:tab w:val="right" w:pos="8640"/>
      </w:tabs>
    </w:pPr>
  </w:style>
  <w:style w:type="character" w:customStyle="1" w:styleId="FooterChar">
    <w:name w:val="Footer Char"/>
    <w:basedOn w:val="DefaultParagraphFont"/>
    <w:link w:val="Footer"/>
    <w:uiPriority w:val="99"/>
    <w:rsid w:val="00D06392"/>
  </w:style>
  <w:style w:type="character" w:styleId="PageNumber">
    <w:name w:val="page number"/>
    <w:basedOn w:val="DefaultParagraphFont"/>
    <w:uiPriority w:val="99"/>
    <w:semiHidden/>
    <w:unhideWhenUsed/>
    <w:rsid w:val="00D06392"/>
  </w:style>
  <w:style w:type="paragraph" w:styleId="Header">
    <w:name w:val="header"/>
    <w:basedOn w:val="Normal"/>
    <w:link w:val="HeaderChar"/>
    <w:uiPriority w:val="99"/>
    <w:unhideWhenUsed/>
    <w:rsid w:val="0031632A"/>
    <w:pPr>
      <w:tabs>
        <w:tab w:val="center" w:pos="4320"/>
        <w:tab w:val="right" w:pos="8640"/>
      </w:tabs>
    </w:pPr>
  </w:style>
  <w:style w:type="character" w:customStyle="1" w:styleId="HeaderChar">
    <w:name w:val="Header Char"/>
    <w:basedOn w:val="DefaultParagraphFont"/>
    <w:link w:val="Header"/>
    <w:uiPriority w:val="99"/>
    <w:rsid w:val="0031632A"/>
  </w:style>
  <w:style w:type="paragraph" w:styleId="FootnoteText">
    <w:name w:val="footnote text"/>
    <w:basedOn w:val="Normal"/>
    <w:link w:val="FootnoteTextChar"/>
    <w:uiPriority w:val="99"/>
    <w:unhideWhenUsed/>
    <w:rsid w:val="005159AC"/>
  </w:style>
  <w:style w:type="character" w:customStyle="1" w:styleId="FootnoteTextChar">
    <w:name w:val="Footnote Text Char"/>
    <w:basedOn w:val="DefaultParagraphFont"/>
    <w:link w:val="FootnoteText"/>
    <w:uiPriority w:val="99"/>
    <w:rsid w:val="005159AC"/>
  </w:style>
  <w:style w:type="character" w:styleId="FootnoteReference">
    <w:name w:val="footnote reference"/>
    <w:basedOn w:val="DefaultParagraphFont"/>
    <w:uiPriority w:val="99"/>
    <w:unhideWhenUsed/>
    <w:rsid w:val="005159AC"/>
    <w:rPr>
      <w:vertAlign w:val="superscript"/>
    </w:rPr>
  </w:style>
  <w:style w:type="character" w:styleId="Hyperlink">
    <w:name w:val="Hyperlink"/>
    <w:basedOn w:val="DefaultParagraphFont"/>
    <w:uiPriority w:val="99"/>
    <w:unhideWhenUsed/>
    <w:rsid w:val="005159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07"/>
    <w:pPr>
      <w:ind w:left="720"/>
      <w:contextualSpacing/>
    </w:pPr>
  </w:style>
  <w:style w:type="paragraph" w:styleId="NormalWeb">
    <w:name w:val="Normal (Web)"/>
    <w:basedOn w:val="Normal"/>
    <w:uiPriority w:val="99"/>
    <w:semiHidden/>
    <w:unhideWhenUsed/>
    <w:rsid w:val="009B117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B117A"/>
    <w:rPr>
      <w:b/>
      <w:bCs/>
    </w:rPr>
  </w:style>
  <w:style w:type="character" w:customStyle="1" w:styleId="apple-converted-space">
    <w:name w:val="apple-converted-space"/>
    <w:basedOn w:val="DefaultParagraphFont"/>
    <w:rsid w:val="009B117A"/>
  </w:style>
  <w:style w:type="character" w:styleId="Emphasis">
    <w:name w:val="Emphasis"/>
    <w:basedOn w:val="DefaultParagraphFont"/>
    <w:uiPriority w:val="20"/>
    <w:qFormat/>
    <w:rsid w:val="009B117A"/>
    <w:rPr>
      <w:i/>
      <w:iCs/>
    </w:rPr>
  </w:style>
  <w:style w:type="paragraph" w:styleId="Footer">
    <w:name w:val="footer"/>
    <w:basedOn w:val="Normal"/>
    <w:link w:val="FooterChar"/>
    <w:uiPriority w:val="99"/>
    <w:unhideWhenUsed/>
    <w:rsid w:val="00D06392"/>
    <w:pPr>
      <w:tabs>
        <w:tab w:val="center" w:pos="4320"/>
        <w:tab w:val="right" w:pos="8640"/>
      </w:tabs>
    </w:pPr>
  </w:style>
  <w:style w:type="character" w:customStyle="1" w:styleId="FooterChar">
    <w:name w:val="Footer Char"/>
    <w:basedOn w:val="DefaultParagraphFont"/>
    <w:link w:val="Footer"/>
    <w:uiPriority w:val="99"/>
    <w:rsid w:val="00D06392"/>
  </w:style>
  <w:style w:type="character" w:styleId="PageNumber">
    <w:name w:val="page number"/>
    <w:basedOn w:val="DefaultParagraphFont"/>
    <w:uiPriority w:val="99"/>
    <w:semiHidden/>
    <w:unhideWhenUsed/>
    <w:rsid w:val="00D06392"/>
  </w:style>
  <w:style w:type="paragraph" w:styleId="Header">
    <w:name w:val="header"/>
    <w:basedOn w:val="Normal"/>
    <w:link w:val="HeaderChar"/>
    <w:uiPriority w:val="99"/>
    <w:unhideWhenUsed/>
    <w:rsid w:val="0031632A"/>
    <w:pPr>
      <w:tabs>
        <w:tab w:val="center" w:pos="4320"/>
        <w:tab w:val="right" w:pos="8640"/>
      </w:tabs>
    </w:pPr>
  </w:style>
  <w:style w:type="character" w:customStyle="1" w:styleId="HeaderChar">
    <w:name w:val="Header Char"/>
    <w:basedOn w:val="DefaultParagraphFont"/>
    <w:link w:val="Header"/>
    <w:uiPriority w:val="99"/>
    <w:rsid w:val="0031632A"/>
  </w:style>
  <w:style w:type="paragraph" w:styleId="FootnoteText">
    <w:name w:val="footnote text"/>
    <w:basedOn w:val="Normal"/>
    <w:link w:val="FootnoteTextChar"/>
    <w:uiPriority w:val="99"/>
    <w:unhideWhenUsed/>
    <w:rsid w:val="005159AC"/>
  </w:style>
  <w:style w:type="character" w:customStyle="1" w:styleId="FootnoteTextChar">
    <w:name w:val="Footnote Text Char"/>
    <w:basedOn w:val="DefaultParagraphFont"/>
    <w:link w:val="FootnoteText"/>
    <w:uiPriority w:val="99"/>
    <w:rsid w:val="005159AC"/>
  </w:style>
  <w:style w:type="character" w:styleId="FootnoteReference">
    <w:name w:val="footnote reference"/>
    <w:basedOn w:val="DefaultParagraphFont"/>
    <w:uiPriority w:val="99"/>
    <w:unhideWhenUsed/>
    <w:rsid w:val="005159AC"/>
    <w:rPr>
      <w:vertAlign w:val="superscript"/>
    </w:rPr>
  </w:style>
  <w:style w:type="character" w:styleId="Hyperlink">
    <w:name w:val="Hyperlink"/>
    <w:basedOn w:val="DefaultParagraphFont"/>
    <w:uiPriority w:val="99"/>
    <w:unhideWhenUsed/>
    <w:rsid w:val="00515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6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amapo.edu/provost/files/2013/04/GenEd-History-2006-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8041</Characters>
  <Application>Microsoft Macintosh Word</Application>
  <DocSecurity>0</DocSecurity>
  <Lines>67</Lines>
  <Paragraphs>18</Paragraphs>
  <ScaleCrop>false</ScaleCrop>
  <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Emma C. Rainforth</cp:lastModifiedBy>
  <cp:revision>2</cp:revision>
  <cp:lastPrinted>2014-10-21T14:10:00Z</cp:lastPrinted>
  <dcterms:created xsi:type="dcterms:W3CDTF">2014-10-22T21:44:00Z</dcterms:created>
  <dcterms:modified xsi:type="dcterms:W3CDTF">2014-10-22T21:44:00Z</dcterms:modified>
</cp:coreProperties>
</file>